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FC16" w14:textId="77777777" w:rsidR="00FD17A9" w:rsidRPr="00FD17A9" w:rsidRDefault="00FD17A9" w:rsidP="00CF76E8">
      <w:pPr>
        <w:pStyle w:val="western"/>
        <w:widowControl w:val="0"/>
        <w:suppressAutoHyphens w:val="0"/>
        <w:spacing w:before="0" w:after="0"/>
        <w:jc w:val="center"/>
        <w:rPr>
          <w:color w:val="000000"/>
          <w:lang w:bidi="ar-SA"/>
        </w:rPr>
      </w:pPr>
    </w:p>
    <w:p w14:paraId="6D6DFC17" w14:textId="04C2511D" w:rsidR="00805D11" w:rsidRPr="00D221F1" w:rsidRDefault="00805D11" w:rsidP="00CF76E8">
      <w:pPr>
        <w:pStyle w:val="Normaallaadveeb"/>
        <w:widowControl w:val="0"/>
        <w:suppressAutoHyphens w:val="0"/>
        <w:spacing w:before="0" w:after="0"/>
        <w:jc w:val="center"/>
        <w:rPr>
          <w:b/>
          <w:bCs/>
          <w:color w:val="000000"/>
          <w:sz w:val="28"/>
          <w:szCs w:val="28"/>
          <w:lang w:bidi="ar-SA"/>
        </w:rPr>
      </w:pPr>
      <w:r w:rsidRPr="00D221F1">
        <w:rPr>
          <w:b/>
          <w:bCs/>
          <w:color w:val="000000"/>
          <w:sz w:val="28"/>
          <w:szCs w:val="28"/>
          <w:lang w:bidi="ar-SA"/>
        </w:rPr>
        <w:t>Kooskõ</w:t>
      </w:r>
      <w:r w:rsidR="000242FD" w:rsidRPr="00D221F1">
        <w:rPr>
          <w:b/>
          <w:bCs/>
          <w:color w:val="000000"/>
          <w:sz w:val="28"/>
          <w:szCs w:val="28"/>
          <w:lang w:bidi="ar-SA"/>
        </w:rPr>
        <w:t>lastusringil</w:t>
      </w:r>
      <w:r w:rsidRPr="00D221F1">
        <w:rPr>
          <w:b/>
          <w:bCs/>
          <w:color w:val="000000"/>
          <w:sz w:val="28"/>
          <w:szCs w:val="28"/>
          <w:lang w:bidi="ar-SA"/>
        </w:rPr>
        <w:t xml:space="preserve"> esitatud märkuste ja ettepanekutega arvestamise</w:t>
      </w:r>
      <w:r w:rsidR="003D6EAF">
        <w:rPr>
          <w:b/>
          <w:bCs/>
          <w:color w:val="000000"/>
          <w:sz w:val="28"/>
          <w:szCs w:val="28"/>
          <w:lang w:bidi="ar-SA"/>
        </w:rPr>
        <w:t xml:space="preserve"> või </w:t>
      </w:r>
      <w:r w:rsidRPr="00D221F1">
        <w:rPr>
          <w:b/>
          <w:bCs/>
          <w:color w:val="000000"/>
          <w:sz w:val="28"/>
          <w:szCs w:val="28"/>
          <w:lang w:bidi="ar-SA"/>
        </w:rPr>
        <w:t>mittearvestamise tabel</w:t>
      </w:r>
    </w:p>
    <w:p w14:paraId="6D6DFC18" w14:textId="77777777" w:rsidR="00805D11" w:rsidRDefault="00805D11" w:rsidP="00805D11">
      <w:pPr>
        <w:pStyle w:val="Normaallaadveeb"/>
        <w:spacing w:before="0" w:after="0" w:line="100" w:lineRule="atLeast"/>
        <w:rPr>
          <w:bCs/>
          <w:color w:val="000000"/>
          <w:lang w:bidi="ar-SA"/>
        </w:rPr>
      </w:pPr>
    </w:p>
    <w:p w14:paraId="5C90E3C5" w14:textId="77777777" w:rsidR="00E825D6" w:rsidRPr="004704EF" w:rsidRDefault="00E825D6" w:rsidP="00E825D6">
      <w:pPr>
        <w:jc w:val="both"/>
        <w:rPr>
          <w:b/>
          <w:sz w:val="24"/>
          <w:szCs w:val="24"/>
        </w:rPr>
      </w:pPr>
    </w:p>
    <w:p w14:paraId="6165F6A7" w14:textId="60E46A1E" w:rsidR="00E825D6" w:rsidRPr="00E825D6" w:rsidRDefault="005070CC" w:rsidP="00E825D6">
      <w:pPr>
        <w:jc w:val="both"/>
        <w:rPr>
          <w:sz w:val="24"/>
          <w:szCs w:val="24"/>
        </w:rPr>
      </w:pPr>
      <w:r w:rsidRPr="005070CC">
        <w:rPr>
          <w:sz w:val="24"/>
          <w:szCs w:val="24"/>
        </w:rPr>
        <w:t xml:space="preserve">Keskkonnamõju hindamise ja keskkonnajuhtimissüsteemi seaduse </w:t>
      </w:r>
      <w:r w:rsidR="00680000">
        <w:rPr>
          <w:sz w:val="24"/>
          <w:szCs w:val="24"/>
        </w:rPr>
        <w:t>ja teiste s</w:t>
      </w:r>
      <w:r w:rsidR="0024660D">
        <w:rPr>
          <w:sz w:val="24"/>
          <w:szCs w:val="24"/>
        </w:rPr>
        <w:t>e</w:t>
      </w:r>
      <w:r w:rsidR="00680000">
        <w:rPr>
          <w:sz w:val="24"/>
          <w:szCs w:val="24"/>
        </w:rPr>
        <w:t xml:space="preserve">aduste </w:t>
      </w:r>
      <w:r w:rsidRPr="005070CC">
        <w:rPr>
          <w:sz w:val="24"/>
          <w:szCs w:val="24"/>
        </w:rPr>
        <w:t>muutmise seaduse eelnõu</w:t>
      </w:r>
      <w:r>
        <w:rPr>
          <w:sz w:val="24"/>
          <w:szCs w:val="24"/>
        </w:rPr>
        <w:t xml:space="preserve"> </w:t>
      </w:r>
      <w:r w:rsidR="00E825D6">
        <w:rPr>
          <w:sz w:val="24"/>
          <w:szCs w:val="24"/>
        </w:rPr>
        <w:t>k</w:t>
      </w:r>
      <w:r w:rsidR="00E825D6" w:rsidRPr="004704EF">
        <w:rPr>
          <w:sz w:val="24"/>
          <w:szCs w:val="24"/>
        </w:rPr>
        <w:t xml:space="preserve">ooskõlastamisel esitatud arvamused ja ettepanekud </w:t>
      </w:r>
      <w:r w:rsidR="00E825D6">
        <w:rPr>
          <w:sz w:val="24"/>
          <w:szCs w:val="24"/>
        </w:rPr>
        <w:t xml:space="preserve">ning nendega arvestamise või arvestamata jätmise põhjendused </w:t>
      </w:r>
      <w:r w:rsidR="00E825D6" w:rsidRPr="004704EF">
        <w:rPr>
          <w:sz w:val="24"/>
          <w:szCs w:val="24"/>
        </w:rPr>
        <w:t xml:space="preserve">on </w:t>
      </w:r>
      <w:r>
        <w:rPr>
          <w:sz w:val="24"/>
          <w:szCs w:val="24"/>
        </w:rPr>
        <w:t>esitatud</w:t>
      </w:r>
      <w:r w:rsidR="00E825D6" w:rsidRPr="004704EF">
        <w:rPr>
          <w:sz w:val="24"/>
          <w:szCs w:val="24"/>
        </w:rPr>
        <w:t xml:space="preserve"> järgnevas tabelis.</w:t>
      </w:r>
    </w:p>
    <w:p w14:paraId="6D6DFC19" w14:textId="77777777" w:rsidR="00805D11" w:rsidRPr="00FD17A9" w:rsidRDefault="00805D11" w:rsidP="00805D11">
      <w:pPr>
        <w:pStyle w:val="Normaallaadveeb"/>
        <w:spacing w:before="0" w:after="0" w:line="100" w:lineRule="atLeast"/>
        <w:rPr>
          <w:bCs/>
          <w:color w:val="000000"/>
          <w:lang w:bidi="ar-SA"/>
        </w:rPr>
      </w:pPr>
    </w:p>
    <w:tbl>
      <w:tblPr>
        <w:tblW w:w="1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0"/>
        <w:gridCol w:w="5670"/>
        <w:gridCol w:w="5607"/>
      </w:tblGrid>
      <w:tr w:rsidR="002A2525" w:rsidRPr="00865396" w14:paraId="29E742F5" w14:textId="77777777" w:rsidTr="741C0B6C">
        <w:tc>
          <w:tcPr>
            <w:tcW w:w="540" w:type="dxa"/>
            <w:shd w:val="clear" w:color="auto" w:fill="auto"/>
          </w:tcPr>
          <w:p w14:paraId="3A4F0977" w14:textId="77777777" w:rsidR="002A2525" w:rsidRPr="00865396" w:rsidRDefault="002A2525" w:rsidP="00CD721F">
            <w:pPr>
              <w:ind w:left="-57" w:right="-113"/>
              <w:jc w:val="both"/>
              <w:rPr>
                <w:b/>
                <w:sz w:val="24"/>
                <w:szCs w:val="24"/>
              </w:rPr>
            </w:pPr>
            <w:r w:rsidRPr="00865396">
              <w:rPr>
                <w:b/>
                <w:sz w:val="24"/>
                <w:szCs w:val="24"/>
              </w:rPr>
              <w:t>Nr</w:t>
            </w:r>
          </w:p>
        </w:tc>
        <w:tc>
          <w:tcPr>
            <w:tcW w:w="2290" w:type="dxa"/>
            <w:shd w:val="clear" w:color="auto" w:fill="auto"/>
          </w:tcPr>
          <w:p w14:paraId="052AE95C" w14:textId="77777777" w:rsidR="002A2525" w:rsidRPr="00865396" w:rsidRDefault="002A2525" w:rsidP="00025F7F">
            <w:pPr>
              <w:jc w:val="both"/>
              <w:rPr>
                <w:b/>
                <w:color w:val="222222"/>
                <w:sz w:val="24"/>
                <w:szCs w:val="24"/>
                <w:lang w:eastAsia="et-EE"/>
              </w:rPr>
            </w:pPr>
            <w:r w:rsidRPr="00865396">
              <w:rPr>
                <w:b/>
                <w:sz w:val="24"/>
                <w:szCs w:val="24"/>
              </w:rPr>
              <w:t>Märkuse esitaja</w:t>
            </w:r>
          </w:p>
        </w:tc>
        <w:tc>
          <w:tcPr>
            <w:tcW w:w="5670" w:type="dxa"/>
            <w:shd w:val="clear" w:color="auto" w:fill="auto"/>
          </w:tcPr>
          <w:p w14:paraId="5A471AB4" w14:textId="3C61F44C" w:rsidR="002A2525" w:rsidRPr="00865396" w:rsidRDefault="007660D0" w:rsidP="00AB7F64">
            <w:pPr>
              <w:jc w:val="both"/>
              <w:rPr>
                <w:b/>
                <w:sz w:val="24"/>
                <w:szCs w:val="24"/>
              </w:rPr>
            </w:pPr>
            <w:r w:rsidRPr="004704EF">
              <w:rPr>
                <w:b/>
                <w:sz w:val="24"/>
                <w:szCs w:val="24"/>
              </w:rPr>
              <w:t>Kooskõlastamise tulemus, märkused ja ettepanekud</w:t>
            </w:r>
          </w:p>
        </w:tc>
        <w:tc>
          <w:tcPr>
            <w:tcW w:w="5607" w:type="dxa"/>
            <w:shd w:val="clear" w:color="auto" w:fill="auto"/>
          </w:tcPr>
          <w:p w14:paraId="74D852A4" w14:textId="568A82C1" w:rsidR="002A2525" w:rsidRPr="00865396" w:rsidRDefault="00CB039A" w:rsidP="00AB7F64">
            <w:pPr>
              <w:jc w:val="both"/>
              <w:rPr>
                <w:b/>
                <w:sz w:val="24"/>
                <w:szCs w:val="24"/>
              </w:rPr>
            </w:pPr>
            <w:r w:rsidRPr="004704EF">
              <w:rPr>
                <w:b/>
                <w:sz w:val="24"/>
                <w:szCs w:val="24"/>
              </w:rPr>
              <w:t xml:space="preserve">Märkuste ja ettepanekute arvestamine </w:t>
            </w:r>
            <w:r w:rsidR="005D5341">
              <w:rPr>
                <w:b/>
                <w:sz w:val="24"/>
                <w:szCs w:val="24"/>
              </w:rPr>
              <w:t>või</w:t>
            </w:r>
            <w:r w:rsidRPr="004704EF">
              <w:rPr>
                <w:b/>
                <w:sz w:val="24"/>
                <w:szCs w:val="24"/>
              </w:rPr>
              <w:t xml:space="preserve"> arvestamata jätmise</w:t>
            </w:r>
            <w:r>
              <w:rPr>
                <w:b/>
                <w:sz w:val="24"/>
                <w:szCs w:val="24"/>
              </w:rPr>
              <w:t xml:space="preserve"> </w:t>
            </w:r>
            <w:r w:rsidRPr="004704EF">
              <w:rPr>
                <w:b/>
                <w:sz w:val="24"/>
                <w:szCs w:val="24"/>
              </w:rPr>
              <w:t>põhjendus</w:t>
            </w:r>
          </w:p>
        </w:tc>
      </w:tr>
      <w:tr w:rsidR="00220498" w:rsidRPr="00865396" w14:paraId="5CCD479D" w14:textId="77777777" w:rsidTr="741C0B6C">
        <w:trPr>
          <w:trHeight w:val="300"/>
        </w:trPr>
        <w:tc>
          <w:tcPr>
            <w:tcW w:w="540" w:type="dxa"/>
            <w:tcBorders>
              <w:top w:val="single" w:sz="4" w:space="0" w:color="auto"/>
              <w:left w:val="single" w:sz="4" w:space="0" w:color="auto"/>
              <w:bottom w:val="single" w:sz="4" w:space="0" w:color="auto"/>
              <w:right w:val="single" w:sz="4" w:space="0" w:color="auto"/>
            </w:tcBorders>
          </w:tcPr>
          <w:p w14:paraId="5F4A870A" w14:textId="71A2661A" w:rsidR="00220498" w:rsidRPr="00865396" w:rsidRDefault="00220498" w:rsidP="76D86828">
            <w:pPr>
              <w:ind w:left="-57" w:right="-113"/>
              <w:rPr>
                <w:b/>
                <w:bCs/>
                <w:sz w:val="24"/>
                <w:szCs w:val="24"/>
              </w:rPr>
            </w:pPr>
            <w:r w:rsidRPr="76D86828">
              <w:rPr>
                <w:b/>
                <w:bCs/>
                <w:sz w:val="24"/>
                <w:szCs w:val="24"/>
              </w:rPr>
              <w:t>1</w:t>
            </w:r>
            <w:r w:rsidR="00537F39">
              <w:rPr>
                <w:b/>
                <w:bCs/>
                <w:sz w:val="24"/>
                <w:szCs w:val="24"/>
              </w:rPr>
              <w:t>.</w:t>
            </w:r>
          </w:p>
        </w:tc>
        <w:tc>
          <w:tcPr>
            <w:tcW w:w="2290" w:type="dxa"/>
            <w:tcBorders>
              <w:top w:val="single" w:sz="4" w:space="0" w:color="auto"/>
              <w:left w:val="single" w:sz="4" w:space="0" w:color="auto"/>
              <w:bottom w:val="single" w:sz="4" w:space="0" w:color="auto"/>
              <w:right w:val="single" w:sz="4" w:space="0" w:color="auto"/>
            </w:tcBorders>
          </w:tcPr>
          <w:p w14:paraId="0BEF2E29" w14:textId="34E2BB08" w:rsidR="00220498" w:rsidRPr="00865396" w:rsidRDefault="00F775BB" w:rsidP="37AD2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Terviseamet</w:t>
            </w:r>
          </w:p>
        </w:tc>
        <w:tc>
          <w:tcPr>
            <w:tcW w:w="5670" w:type="dxa"/>
            <w:tcBorders>
              <w:top w:val="single" w:sz="4" w:space="0" w:color="auto"/>
              <w:left w:val="single" w:sz="4" w:space="0" w:color="auto"/>
              <w:bottom w:val="single" w:sz="4" w:space="0" w:color="auto"/>
              <w:right w:val="single" w:sz="4" w:space="0" w:color="auto"/>
            </w:tcBorders>
          </w:tcPr>
          <w:p w14:paraId="298587CC" w14:textId="1746D88C" w:rsidR="00F775BB" w:rsidRPr="00F775BB" w:rsidRDefault="00F775BB" w:rsidP="00F775BB">
            <w:pPr>
              <w:autoSpaceDE w:val="0"/>
              <w:autoSpaceDN w:val="0"/>
              <w:adjustRightInd w:val="0"/>
              <w:jc w:val="both"/>
              <w:rPr>
                <w:sz w:val="24"/>
                <w:szCs w:val="24"/>
              </w:rPr>
            </w:pPr>
            <w:r w:rsidRPr="00F775BB">
              <w:rPr>
                <w:sz w:val="24"/>
                <w:szCs w:val="24"/>
              </w:rPr>
              <w:t>Soovitame lisada alla 10 km pikkuse nelja sõidurajaga tee rajamise ja alla 10 km pikkuse ühe või kahe sõidurajaga tee laiendamine vähemalt nelja sõidurajaga teeks keskkonnamõju hindamise ja juhtimissüsteemi seaduse §</w:t>
            </w:r>
            <w:r>
              <w:rPr>
                <w:sz w:val="24"/>
                <w:szCs w:val="24"/>
              </w:rPr>
              <w:t> </w:t>
            </w:r>
            <w:r w:rsidRPr="00F775BB">
              <w:rPr>
                <w:sz w:val="24"/>
                <w:szCs w:val="24"/>
              </w:rPr>
              <w:t xml:space="preserve">6 lõikesse 2, kus on toodud tegevused, millele tuleb anda keskkonnamõjude eelhinnang. </w:t>
            </w:r>
          </w:p>
          <w:p w14:paraId="506FBB93" w14:textId="77777777" w:rsidR="00F775BB" w:rsidRPr="00F775BB" w:rsidRDefault="00F775BB" w:rsidP="00F775BB">
            <w:pPr>
              <w:autoSpaceDE w:val="0"/>
              <w:autoSpaceDN w:val="0"/>
              <w:adjustRightInd w:val="0"/>
              <w:jc w:val="both"/>
              <w:rPr>
                <w:sz w:val="24"/>
                <w:szCs w:val="24"/>
              </w:rPr>
            </w:pPr>
            <w:r w:rsidRPr="00F775BB">
              <w:rPr>
                <w:sz w:val="24"/>
                <w:szCs w:val="24"/>
              </w:rPr>
              <w:t>Põhjendus: Ka alla 10 km pikkuse teelõigu rajamisel või laiendamisel võib tekkida olulisi müraprobleeme, eriti tiheasustusaladel. Eelhinnang aitab neid riske ennetada ja leevendusmeetmeid kavandada, tagades seeläbi elanike tervise ja heaolu.</w:t>
            </w:r>
          </w:p>
          <w:p w14:paraId="2FEAE336" w14:textId="5BA88245" w:rsidR="00F775BB" w:rsidRPr="00865396" w:rsidRDefault="00F775BB" w:rsidP="00F775BB">
            <w:pPr>
              <w:autoSpaceDE w:val="0"/>
              <w:autoSpaceDN w:val="0"/>
              <w:adjustRightInd w:val="0"/>
              <w:jc w:val="both"/>
              <w:rPr>
                <w:sz w:val="24"/>
                <w:szCs w:val="24"/>
              </w:rPr>
            </w:pPr>
          </w:p>
          <w:p w14:paraId="71CA86BA" w14:textId="4DF04F19" w:rsidR="00220498" w:rsidRPr="00865396" w:rsidRDefault="00220498" w:rsidP="37AD271F">
            <w:pPr>
              <w:autoSpaceDE w:val="0"/>
              <w:autoSpaceDN w:val="0"/>
              <w:adjustRightInd w:val="0"/>
              <w:jc w:val="both"/>
              <w:rPr>
                <w:sz w:val="24"/>
                <w:szCs w:val="24"/>
              </w:rPr>
            </w:pPr>
          </w:p>
        </w:tc>
        <w:tc>
          <w:tcPr>
            <w:tcW w:w="5607" w:type="dxa"/>
            <w:tcBorders>
              <w:top w:val="single" w:sz="4" w:space="0" w:color="auto"/>
              <w:left w:val="single" w:sz="4" w:space="0" w:color="auto"/>
              <w:bottom w:val="single" w:sz="4" w:space="0" w:color="auto"/>
              <w:right w:val="single" w:sz="4" w:space="0" w:color="auto"/>
            </w:tcBorders>
          </w:tcPr>
          <w:p w14:paraId="305D435A" w14:textId="20DC8D3E" w:rsidR="00220498" w:rsidRPr="00537F39" w:rsidRDefault="7F723BC5" w:rsidP="201B3EE9">
            <w:pPr>
              <w:jc w:val="both"/>
              <w:rPr>
                <w:color w:val="4F81BD" w:themeColor="accent1"/>
                <w:sz w:val="24"/>
                <w:szCs w:val="24"/>
              </w:rPr>
            </w:pPr>
            <w:r w:rsidRPr="4F60AA9D">
              <w:rPr>
                <w:sz w:val="24"/>
                <w:szCs w:val="24"/>
              </w:rPr>
              <w:t>MITTE</w:t>
            </w:r>
            <w:r w:rsidR="2CC00994" w:rsidRPr="4F60AA9D">
              <w:rPr>
                <w:sz w:val="24"/>
                <w:szCs w:val="24"/>
              </w:rPr>
              <w:t xml:space="preserve">ARVESTATUD ja </w:t>
            </w:r>
            <w:r w:rsidR="68799EC6" w:rsidRPr="4F60AA9D">
              <w:rPr>
                <w:sz w:val="24"/>
                <w:szCs w:val="24"/>
              </w:rPr>
              <w:t>SELGITATUD</w:t>
            </w:r>
          </w:p>
          <w:p w14:paraId="4008583A" w14:textId="35C7E707" w:rsidR="006339CD" w:rsidRDefault="107A3F56" w:rsidP="4F60AA9D">
            <w:pPr>
              <w:jc w:val="both"/>
              <w:rPr>
                <w:sz w:val="24"/>
                <w:szCs w:val="24"/>
              </w:rPr>
            </w:pPr>
            <w:r w:rsidRPr="4F60AA9D">
              <w:rPr>
                <w:sz w:val="24"/>
                <w:szCs w:val="24"/>
              </w:rPr>
              <w:t xml:space="preserve">Ettepanek ei puuduta </w:t>
            </w:r>
            <w:r w:rsidR="000E50E6">
              <w:rPr>
                <w:sz w:val="24"/>
                <w:szCs w:val="24"/>
              </w:rPr>
              <w:t>kõnealust</w:t>
            </w:r>
            <w:r w:rsidR="000E50E6" w:rsidRPr="4F60AA9D">
              <w:rPr>
                <w:sz w:val="24"/>
                <w:szCs w:val="24"/>
              </w:rPr>
              <w:t xml:space="preserve"> </w:t>
            </w:r>
            <w:r w:rsidRPr="4F60AA9D">
              <w:rPr>
                <w:sz w:val="24"/>
                <w:szCs w:val="24"/>
              </w:rPr>
              <w:t>eelnõud.</w:t>
            </w:r>
          </w:p>
          <w:p w14:paraId="05CAD582" w14:textId="6228178A" w:rsidR="006339CD" w:rsidRPr="006339CD" w:rsidRDefault="006339CD" w:rsidP="00371D0D">
            <w:pPr>
              <w:jc w:val="both"/>
              <w:rPr>
                <w:sz w:val="24"/>
                <w:szCs w:val="24"/>
              </w:rPr>
            </w:pPr>
            <w:r w:rsidRPr="201B3EE9">
              <w:rPr>
                <w:sz w:val="24"/>
                <w:szCs w:val="24"/>
              </w:rPr>
              <w:t>E</w:t>
            </w:r>
            <w:r w:rsidR="003F02FE" w:rsidRPr="201B3EE9">
              <w:rPr>
                <w:sz w:val="24"/>
                <w:szCs w:val="24"/>
              </w:rPr>
              <w:t xml:space="preserve">ttepanek </w:t>
            </w:r>
            <w:r w:rsidRPr="201B3EE9">
              <w:rPr>
                <w:sz w:val="24"/>
                <w:szCs w:val="24"/>
              </w:rPr>
              <w:t xml:space="preserve">on </w:t>
            </w:r>
            <w:r w:rsidR="557BAB0A" w:rsidRPr="201B3EE9">
              <w:rPr>
                <w:sz w:val="24"/>
                <w:szCs w:val="24"/>
              </w:rPr>
              <w:t xml:space="preserve">tegevusvaldkondade </w:t>
            </w:r>
            <w:r w:rsidRPr="201B3EE9">
              <w:rPr>
                <w:sz w:val="24"/>
                <w:szCs w:val="24"/>
              </w:rPr>
              <w:t xml:space="preserve">määruses </w:t>
            </w:r>
            <w:r w:rsidR="003F02FE" w:rsidRPr="201B3EE9">
              <w:rPr>
                <w:sz w:val="24"/>
                <w:szCs w:val="24"/>
              </w:rPr>
              <w:t>juba kaetud – § 13 lõikes 8 on</w:t>
            </w:r>
            <w:r w:rsidR="00371D0D" w:rsidRPr="201B3EE9">
              <w:rPr>
                <w:sz w:val="24"/>
                <w:szCs w:val="24"/>
              </w:rPr>
              <w:t xml:space="preserve"> nimetatud tee rajamine ja tee laiendamine</w:t>
            </w:r>
            <w:r w:rsidRPr="201B3EE9">
              <w:rPr>
                <w:sz w:val="24"/>
                <w:szCs w:val="24"/>
              </w:rPr>
              <w:t xml:space="preserve">, mille puhul tuleb </w:t>
            </w:r>
            <w:r w:rsidR="773EAA6C" w:rsidRPr="201B3EE9">
              <w:rPr>
                <w:sz w:val="24"/>
                <w:szCs w:val="24"/>
              </w:rPr>
              <w:t xml:space="preserve">anda </w:t>
            </w:r>
            <w:r w:rsidRPr="201B3EE9">
              <w:rPr>
                <w:sz w:val="24"/>
                <w:szCs w:val="24"/>
              </w:rPr>
              <w:t xml:space="preserve">eelhinnang. Kui otsustaja leiab, et tee rajamine või laiendamine võib olla eeldatavalt olulise keskkonnamõjuga, </w:t>
            </w:r>
            <w:r w:rsidR="215D99B5" w:rsidRPr="7A27CFDA">
              <w:rPr>
                <w:sz w:val="24"/>
                <w:szCs w:val="24"/>
              </w:rPr>
              <w:t>annab</w:t>
            </w:r>
            <w:r w:rsidRPr="201B3EE9">
              <w:rPr>
                <w:sz w:val="24"/>
                <w:szCs w:val="24"/>
              </w:rPr>
              <w:t xml:space="preserve"> ta eelhinnangu ja </w:t>
            </w:r>
            <w:r w:rsidR="17B8F5A9" w:rsidRPr="7A27CFDA">
              <w:rPr>
                <w:sz w:val="24"/>
                <w:szCs w:val="24"/>
              </w:rPr>
              <w:t>põhjendatud juhul</w:t>
            </w:r>
            <w:r w:rsidRPr="201B3EE9">
              <w:rPr>
                <w:sz w:val="24"/>
                <w:szCs w:val="24"/>
              </w:rPr>
              <w:t xml:space="preserve"> algatab KMH.</w:t>
            </w:r>
          </w:p>
          <w:p w14:paraId="5BCFF527" w14:textId="1E1D5F5A" w:rsidR="00371D0D" w:rsidRPr="00371D0D" w:rsidRDefault="2259EC5E" w:rsidP="00371D0D">
            <w:pPr>
              <w:jc w:val="both"/>
              <w:rPr>
                <w:sz w:val="24"/>
                <w:szCs w:val="24"/>
              </w:rPr>
            </w:pPr>
            <w:r w:rsidRPr="201B3EE9">
              <w:rPr>
                <w:sz w:val="24"/>
                <w:szCs w:val="24"/>
              </w:rPr>
              <w:t xml:space="preserve">Selgitame, et otsustaja peab kavandatava tegevuse </w:t>
            </w:r>
            <w:r w:rsidR="36DC3EE7" w:rsidRPr="201B3EE9">
              <w:rPr>
                <w:sz w:val="24"/>
                <w:szCs w:val="24"/>
              </w:rPr>
              <w:t xml:space="preserve">tegevusloa </w:t>
            </w:r>
            <w:r w:rsidRPr="201B3EE9">
              <w:rPr>
                <w:sz w:val="24"/>
                <w:szCs w:val="24"/>
              </w:rPr>
              <w:t xml:space="preserve">taotluse menetluses arvestama </w:t>
            </w:r>
            <w:r w:rsidR="0438C1CC" w:rsidRPr="201B3EE9">
              <w:rPr>
                <w:sz w:val="24"/>
                <w:szCs w:val="24"/>
              </w:rPr>
              <w:t>õigusaktidega</w:t>
            </w:r>
            <w:r w:rsidR="380AE452" w:rsidRPr="201B3EE9">
              <w:rPr>
                <w:sz w:val="24"/>
                <w:szCs w:val="24"/>
              </w:rPr>
              <w:t>, sh asjakohasel juhul</w:t>
            </w:r>
            <w:r w:rsidR="0438C1CC" w:rsidRPr="201B3EE9">
              <w:rPr>
                <w:sz w:val="24"/>
                <w:szCs w:val="24"/>
              </w:rPr>
              <w:t xml:space="preserve"> müranormidega</w:t>
            </w:r>
            <w:r w:rsidR="5085A4DA" w:rsidRPr="201B3EE9">
              <w:rPr>
                <w:sz w:val="24"/>
                <w:szCs w:val="24"/>
              </w:rPr>
              <w:t>.</w:t>
            </w:r>
            <w:r w:rsidR="34AD319A" w:rsidRPr="201B3EE9">
              <w:rPr>
                <w:sz w:val="24"/>
                <w:szCs w:val="24"/>
              </w:rPr>
              <w:t xml:space="preserve"> </w:t>
            </w:r>
            <w:r w:rsidR="5C20D494" w:rsidRPr="201B3EE9">
              <w:rPr>
                <w:sz w:val="24"/>
                <w:szCs w:val="24"/>
              </w:rPr>
              <w:t>Võimaliku m</w:t>
            </w:r>
            <w:r w:rsidR="006339CD" w:rsidRPr="201B3EE9">
              <w:rPr>
                <w:sz w:val="24"/>
                <w:szCs w:val="24"/>
              </w:rPr>
              <w:t>üraprobleemiga</w:t>
            </w:r>
            <w:r w:rsidR="00371D0D" w:rsidRPr="201B3EE9">
              <w:rPr>
                <w:sz w:val="24"/>
                <w:szCs w:val="24"/>
              </w:rPr>
              <w:t xml:space="preserve"> </w:t>
            </w:r>
            <w:r w:rsidR="5C288DC0" w:rsidRPr="201B3EE9">
              <w:rPr>
                <w:sz w:val="24"/>
                <w:szCs w:val="24"/>
              </w:rPr>
              <w:t xml:space="preserve">tuleb </w:t>
            </w:r>
            <w:r w:rsidR="00371D0D" w:rsidRPr="201B3EE9">
              <w:rPr>
                <w:sz w:val="24"/>
                <w:szCs w:val="24"/>
              </w:rPr>
              <w:t>arvestada ja võimalikku olulist häiringut või ebasoodsat mõju leevendada</w:t>
            </w:r>
            <w:r w:rsidR="006339CD" w:rsidRPr="201B3EE9">
              <w:rPr>
                <w:sz w:val="24"/>
                <w:szCs w:val="24"/>
              </w:rPr>
              <w:t xml:space="preserve"> </w:t>
            </w:r>
            <w:r w:rsidR="00371D0D" w:rsidRPr="201B3EE9">
              <w:rPr>
                <w:sz w:val="24"/>
                <w:szCs w:val="24"/>
              </w:rPr>
              <w:t xml:space="preserve">tegevuse kavandamise protsessis (nt </w:t>
            </w:r>
            <w:r w:rsidR="006339CD" w:rsidRPr="201B3EE9">
              <w:rPr>
                <w:sz w:val="24"/>
                <w:szCs w:val="24"/>
              </w:rPr>
              <w:t xml:space="preserve">planeerimisel, </w:t>
            </w:r>
            <w:r w:rsidR="00371D0D" w:rsidRPr="201B3EE9">
              <w:rPr>
                <w:sz w:val="24"/>
                <w:szCs w:val="24"/>
              </w:rPr>
              <w:t>projekteerimisel, tegevusloa andmisel) vastavate tingimuste määramise kaudu</w:t>
            </w:r>
            <w:r w:rsidR="07F74EE6" w:rsidRPr="7A27CFDA">
              <w:rPr>
                <w:sz w:val="24"/>
                <w:szCs w:val="24"/>
              </w:rPr>
              <w:t>;</w:t>
            </w:r>
            <w:r w:rsidR="00371D0D" w:rsidRPr="201B3EE9">
              <w:rPr>
                <w:sz w:val="24"/>
                <w:szCs w:val="24"/>
              </w:rPr>
              <w:t xml:space="preserve"> </w:t>
            </w:r>
            <w:r w:rsidR="3AA6F0B1" w:rsidRPr="201B3EE9">
              <w:rPr>
                <w:sz w:val="24"/>
                <w:szCs w:val="24"/>
              </w:rPr>
              <w:t xml:space="preserve">ka </w:t>
            </w:r>
            <w:r w:rsidR="00371D0D" w:rsidRPr="201B3EE9">
              <w:rPr>
                <w:sz w:val="24"/>
                <w:szCs w:val="24"/>
              </w:rPr>
              <w:t>KMH eelhinnangu</w:t>
            </w:r>
            <w:r w:rsidR="3A104CF3" w:rsidRPr="201B3EE9">
              <w:rPr>
                <w:sz w:val="24"/>
                <w:szCs w:val="24"/>
              </w:rPr>
              <w:t xml:space="preserve"> andmi</w:t>
            </w:r>
            <w:r w:rsidR="4AEDFB01" w:rsidRPr="7A27CFDA">
              <w:rPr>
                <w:sz w:val="24"/>
                <w:szCs w:val="24"/>
              </w:rPr>
              <w:t>se kohustus</w:t>
            </w:r>
            <w:r w:rsidR="3A104CF3" w:rsidRPr="201B3EE9">
              <w:rPr>
                <w:sz w:val="24"/>
                <w:szCs w:val="24"/>
              </w:rPr>
              <w:t xml:space="preserve"> peab olema põhjendatud (</w:t>
            </w:r>
            <w:r w:rsidR="1E1694E8" w:rsidRPr="7A27CFDA">
              <w:rPr>
                <w:sz w:val="24"/>
                <w:szCs w:val="24"/>
              </w:rPr>
              <w:t xml:space="preserve">st </w:t>
            </w:r>
            <w:r w:rsidR="3A104CF3" w:rsidRPr="201B3EE9">
              <w:rPr>
                <w:sz w:val="24"/>
                <w:szCs w:val="24"/>
              </w:rPr>
              <w:t xml:space="preserve">kui võib eeldatavalt kaasneda </w:t>
            </w:r>
            <w:r w:rsidR="29B3D072" w:rsidRPr="201B3EE9">
              <w:rPr>
                <w:sz w:val="24"/>
                <w:szCs w:val="24"/>
              </w:rPr>
              <w:t xml:space="preserve">oluline </w:t>
            </w:r>
            <w:r w:rsidR="3A104CF3" w:rsidRPr="201B3EE9">
              <w:rPr>
                <w:sz w:val="24"/>
                <w:szCs w:val="24"/>
              </w:rPr>
              <w:t>keskkonnamõju</w:t>
            </w:r>
            <w:r w:rsidR="0C5ADB38" w:rsidRPr="7A27CFDA">
              <w:rPr>
                <w:sz w:val="24"/>
                <w:szCs w:val="24"/>
              </w:rPr>
              <w:t>)</w:t>
            </w:r>
            <w:r w:rsidR="00F26056">
              <w:rPr>
                <w:sz w:val="24"/>
                <w:szCs w:val="24"/>
              </w:rPr>
              <w:t>.</w:t>
            </w:r>
          </w:p>
          <w:p w14:paraId="019F7161" w14:textId="7ACF6B72" w:rsidR="00371D0D" w:rsidRPr="00A77C1A" w:rsidRDefault="00371D0D" w:rsidP="00A77C1A">
            <w:pPr>
              <w:jc w:val="both"/>
              <w:rPr>
                <w:sz w:val="24"/>
                <w:szCs w:val="24"/>
              </w:rPr>
            </w:pPr>
          </w:p>
        </w:tc>
      </w:tr>
      <w:tr w:rsidR="00220498" w:rsidRPr="00865396" w14:paraId="1FFD95AC" w14:textId="77777777" w:rsidTr="741C0B6C">
        <w:tc>
          <w:tcPr>
            <w:tcW w:w="540" w:type="dxa"/>
          </w:tcPr>
          <w:p w14:paraId="7AF46AC4" w14:textId="7E33DC1E" w:rsidR="00220498" w:rsidRPr="00865396" w:rsidRDefault="00220498" w:rsidP="76D86828">
            <w:pPr>
              <w:ind w:left="-57" w:right="-113"/>
              <w:rPr>
                <w:b/>
                <w:bCs/>
                <w:sz w:val="24"/>
                <w:szCs w:val="24"/>
              </w:rPr>
            </w:pPr>
            <w:r w:rsidRPr="76D86828">
              <w:rPr>
                <w:b/>
                <w:bCs/>
                <w:sz w:val="24"/>
                <w:szCs w:val="24"/>
              </w:rPr>
              <w:t>2</w:t>
            </w:r>
            <w:r w:rsidR="00537F39">
              <w:rPr>
                <w:b/>
                <w:bCs/>
                <w:sz w:val="24"/>
                <w:szCs w:val="24"/>
              </w:rPr>
              <w:t>.</w:t>
            </w:r>
          </w:p>
        </w:tc>
        <w:tc>
          <w:tcPr>
            <w:tcW w:w="2290" w:type="dxa"/>
          </w:tcPr>
          <w:p w14:paraId="5AE3863B" w14:textId="08FF424B" w:rsidR="00220498" w:rsidRPr="00865396" w:rsidRDefault="00F775BB" w:rsidP="37AD2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 xml:space="preserve">AS Eesti Raudtee </w:t>
            </w:r>
          </w:p>
        </w:tc>
        <w:tc>
          <w:tcPr>
            <w:tcW w:w="5670" w:type="dxa"/>
          </w:tcPr>
          <w:p w14:paraId="4252C9C5" w14:textId="25554AD3" w:rsidR="00F775BB" w:rsidRPr="00F775BB" w:rsidRDefault="00F775BB" w:rsidP="00F775BB">
            <w:pPr>
              <w:autoSpaceDE w:val="0"/>
              <w:autoSpaceDN w:val="0"/>
              <w:adjustRightInd w:val="0"/>
              <w:jc w:val="both"/>
              <w:rPr>
                <w:sz w:val="24"/>
                <w:szCs w:val="24"/>
              </w:rPr>
            </w:pPr>
            <w:r w:rsidRPr="00F775BB">
              <w:rPr>
                <w:sz w:val="24"/>
                <w:szCs w:val="24"/>
              </w:rPr>
              <w:t xml:space="preserve">Oleme tutvunud ja kooskõlastame </w:t>
            </w:r>
            <w:r>
              <w:rPr>
                <w:sz w:val="24"/>
                <w:szCs w:val="24"/>
              </w:rPr>
              <w:t>k</w:t>
            </w:r>
            <w:r w:rsidRPr="00F775BB">
              <w:rPr>
                <w:sz w:val="24"/>
                <w:szCs w:val="24"/>
              </w:rPr>
              <w:t>eskkonnamõju hindamise ja keskkonnajuhtimissüsteemi seaduse muutmise ning veeseaduse täiendamise seaduse eelnõud.</w:t>
            </w:r>
          </w:p>
          <w:p w14:paraId="7D136A06" w14:textId="0F65FFD5" w:rsidR="00F775BB" w:rsidRPr="00F775BB" w:rsidRDefault="00F775BB" w:rsidP="00F775BB">
            <w:pPr>
              <w:autoSpaceDE w:val="0"/>
              <w:autoSpaceDN w:val="0"/>
              <w:adjustRightInd w:val="0"/>
              <w:jc w:val="both"/>
              <w:rPr>
                <w:sz w:val="24"/>
                <w:szCs w:val="24"/>
              </w:rPr>
            </w:pPr>
            <w:r w:rsidRPr="00F775BB">
              <w:rPr>
                <w:sz w:val="24"/>
                <w:szCs w:val="24"/>
              </w:rPr>
              <w:lastRenderedPageBreak/>
              <w:t xml:space="preserve">Eriline tänu, et muutsite </w:t>
            </w:r>
            <w:r>
              <w:rPr>
                <w:sz w:val="24"/>
                <w:szCs w:val="24"/>
              </w:rPr>
              <w:t>k</w:t>
            </w:r>
            <w:r w:rsidRPr="00F775BB">
              <w:rPr>
                <w:sz w:val="24"/>
                <w:szCs w:val="24"/>
              </w:rPr>
              <w:t>eskkonnamõju hindamise ja keskkonnajuhtimissüsteemi seaduses äärmiselt suurt segadust tekitanud  § 6 lõike 1 punkti nr 14. Oleme olnud selle tõlgendamisega väga pikka aega hädas.</w:t>
            </w:r>
          </w:p>
          <w:p w14:paraId="65A169E9" w14:textId="4662408A" w:rsidR="00220498" w:rsidRPr="00865396" w:rsidRDefault="00220498" w:rsidP="00F775BB">
            <w:pPr>
              <w:autoSpaceDE w:val="0"/>
              <w:autoSpaceDN w:val="0"/>
              <w:adjustRightInd w:val="0"/>
              <w:jc w:val="both"/>
            </w:pPr>
          </w:p>
        </w:tc>
        <w:tc>
          <w:tcPr>
            <w:tcW w:w="5607" w:type="dxa"/>
          </w:tcPr>
          <w:p w14:paraId="662E79A5" w14:textId="62599AB1" w:rsidR="00220498" w:rsidRPr="004E082F" w:rsidRDefault="00F775BB" w:rsidP="37AD271F">
            <w:pPr>
              <w:autoSpaceDE w:val="0"/>
              <w:autoSpaceDN w:val="0"/>
              <w:adjustRightInd w:val="0"/>
              <w:jc w:val="both"/>
              <w:rPr>
                <w:color w:val="222222"/>
                <w:sz w:val="24"/>
                <w:szCs w:val="24"/>
                <w:lang w:eastAsia="et-EE"/>
              </w:rPr>
            </w:pPr>
            <w:r>
              <w:rPr>
                <w:color w:val="222222"/>
                <w:sz w:val="24"/>
                <w:szCs w:val="24"/>
                <w:lang w:eastAsia="et-EE"/>
              </w:rPr>
              <w:lastRenderedPageBreak/>
              <w:t>Võetud teadmiseks</w:t>
            </w:r>
          </w:p>
        </w:tc>
      </w:tr>
      <w:tr w:rsidR="008D713C" w:rsidRPr="00865396" w14:paraId="58134260" w14:textId="77777777" w:rsidTr="741C0B6C">
        <w:tc>
          <w:tcPr>
            <w:tcW w:w="540" w:type="dxa"/>
          </w:tcPr>
          <w:p w14:paraId="7DD6802F" w14:textId="269061A9" w:rsidR="008D713C" w:rsidRPr="00865396" w:rsidRDefault="008D713C" w:rsidP="76D86828">
            <w:pPr>
              <w:ind w:left="-57" w:right="-113"/>
              <w:rPr>
                <w:b/>
                <w:bCs/>
                <w:sz w:val="24"/>
                <w:szCs w:val="24"/>
              </w:rPr>
            </w:pPr>
            <w:r w:rsidRPr="76D86828">
              <w:rPr>
                <w:b/>
                <w:bCs/>
                <w:sz w:val="24"/>
                <w:szCs w:val="24"/>
              </w:rPr>
              <w:t>3</w:t>
            </w:r>
            <w:r w:rsidR="00537F39">
              <w:rPr>
                <w:b/>
                <w:bCs/>
                <w:sz w:val="24"/>
                <w:szCs w:val="24"/>
              </w:rPr>
              <w:t>.</w:t>
            </w:r>
          </w:p>
        </w:tc>
        <w:tc>
          <w:tcPr>
            <w:tcW w:w="2290" w:type="dxa"/>
          </w:tcPr>
          <w:p w14:paraId="2900783F" w14:textId="24A1D944" w:rsidR="008D713C" w:rsidRPr="00865396" w:rsidRDefault="00F775BB" w:rsidP="0095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proofErr w:type="spellStart"/>
            <w:r>
              <w:rPr>
                <w:b/>
                <w:bCs/>
                <w:color w:val="222222"/>
                <w:sz w:val="24"/>
                <w:szCs w:val="24"/>
                <w:lang w:eastAsia="et-EE"/>
              </w:rPr>
              <w:t>Keskkonnaagen</w:t>
            </w:r>
            <w:proofErr w:type="spellEnd"/>
            <w:r w:rsidR="00537F39">
              <w:rPr>
                <w:b/>
                <w:bCs/>
                <w:color w:val="222222"/>
                <w:sz w:val="24"/>
                <w:szCs w:val="24"/>
                <w:lang w:eastAsia="et-EE"/>
              </w:rPr>
              <w:t>-</w:t>
            </w:r>
            <w:r>
              <w:rPr>
                <w:b/>
                <w:bCs/>
                <w:color w:val="222222"/>
                <w:sz w:val="24"/>
                <w:szCs w:val="24"/>
                <w:lang w:eastAsia="et-EE"/>
              </w:rPr>
              <w:t>tuur</w:t>
            </w:r>
          </w:p>
        </w:tc>
        <w:tc>
          <w:tcPr>
            <w:tcW w:w="5670" w:type="dxa"/>
          </w:tcPr>
          <w:p w14:paraId="132C6D24" w14:textId="7B2ED577" w:rsidR="00F775BB" w:rsidRPr="00F775BB" w:rsidRDefault="00F775BB" w:rsidP="00F775BB">
            <w:pPr>
              <w:autoSpaceDE w:val="0"/>
              <w:autoSpaceDN w:val="0"/>
              <w:adjustRightInd w:val="0"/>
              <w:jc w:val="both"/>
              <w:rPr>
                <w:color w:val="222222"/>
                <w:sz w:val="24"/>
                <w:szCs w:val="24"/>
                <w:lang w:eastAsia="et-EE"/>
              </w:rPr>
            </w:pPr>
            <w:r w:rsidRPr="00F775BB">
              <w:rPr>
                <w:color w:val="222222"/>
                <w:sz w:val="24"/>
                <w:szCs w:val="24"/>
                <w:lang w:eastAsia="et-EE"/>
              </w:rPr>
              <w:t>K</w:t>
            </w:r>
            <w:r w:rsidR="004F2C0D">
              <w:rPr>
                <w:color w:val="222222"/>
                <w:sz w:val="24"/>
                <w:szCs w:val="24"/>
                <w:lang w:eastAsia="et-EE"/>
              </w:rPr>
              <w:t xml:space="preserve">eskkonnaagentuur </w:t>
            </w:r>
            <w:r w:rsidRPr="00F775BB">
              <w:rPr>
                <w:color w:val="222222"/>
                <w:sz w:val="24"/>
                <w:szCs w:val="24"/>
                <w:lang w:eastAsia="et-EE"/>
              </w:rPr>
              <w:t>kooskõlastab seaduse eelnõu märkusteta.</w:t>
            </w:r>
          </w:p>
          <w:p w14:paraId="1211D564" w14:textId="1940159C" w:rsidR="0011731A" w:rsidRPr="00865396" w:rsidRDefault="0011731A" w:rsidP="00D44897">
            <w:pPr>
              <w:autoSpaceDE w:val="0"/>
              <w:autoSpaceDN w:val="0"/>
              <w:adjustRightInd w:val="0"/>
              <w:jc w:val="both"/>
              <w:rPr>
                <w:b/>
                <w:bCs/>
                <w:color w:val="222222"/>
                <w:sz w:val="24"/>
                <w:szCs w:val="24"/>
                <w:lang w:eastAsia="et-EE"/>
              </w:rPr>
            </w:pPr>
          </w:p>
        </w:tc>
        <w:tc>
          <w:tcPr>
            <w:tcW w:w="5607" w:type="dxa"/>
          </w:tcPr>
          <w:p w14:paraId="7D6FB042" w14:textId="1C2BEB85" w:rsidR="00FF1646" w:rsidRDefault="00F775BB" w:rsidP="062430DC">
            <w:pPr>
              <w:autoSpaceDE w:val="0"/>
              <w:autoSpaceDN w:val="0"/>
              <w:adjustRightInd w:val="0"/>
              <w:jc w:val="both"/>
              <w:rPr>
                <w:color w:val="222222"/>
                <w:sz w:val="24"/>
                <w:szCs w:val="24"/>
                <w:highlight w:val="yellow"/>
                <w:lang w:eastAsia="et-EE"/>
              </w:rPr>
            </w:pPr>
            <w:r>
              <w:rPr>
                <w:color w:val="222222"/>
                <w:sz w:val="24"/>
                <w:szCs w:val="24"/>
                <w:lang w:eastAsia="et-EE"/>
              </w:rPr>
              <w:t>Võetud teadmiseks</w:t>
            </w:r>
          </w:p>
          <w:p w14:paraId="51342243" w14:textId="4D515BA8" w:rsidR="00FF1646" w:rsidRPr="005D5341" w:rsidRDefault="00FF1646" w:rsidP="00F775BB">
            <w:pPr>
              <w:autoSpaceDE w:val="0"/>
              <w:autoSpaceDN w:val="0"/>
              <w:adjustRightInd w:val="0"/>
              <w:jc w:val="both"/>
              <w:rPr>
                <w:color w:val="222222"/>
                <w:sz w:val="24"/>
                <w:szCs w:val="24"/>
                <w:lang w:eastAsia="et-EE"/>
              </w:rPr>
            </w:pPr>
          </w:p>
        </w:tc>
      </w:tr>
      <w:tr w:rsidR="00BD6C7E" w:rsidRPr="00865396" w14:paraId="5FF15A0D" w14:textId="77777777" w:rsidTr="741C0B6C">
        <w:tc>
          <w:tcPr>
            <w:tcW w:w="540" w:type="dxa"/>
          </w:tcPr>
          <w:p w14:paraId="195AE9DD" w14:textId="0BFF667E" w:rsidR="00BD6C7E" w:rsidRPr="00865396" w:rsidRDefault="00BD6C7E" w:rsidP="76D86828">
            <w:pPr>
              <w:ind w:left="-57" w:right="-113"/>
              <w:rPr>
                <w:b/>
                <w:bCs/>
                <w:sz w:val="24"/>
                <w:szCs w:val="24"/>
              </w:rPr>
            </w:pPr>
            <w:r w:rsidRPr="76D86828">
              <w:rPr>
                <w:b/>
                <w:bCs/>
                <w:sz w:val="24"/>
                <w:szCs w:val="24"/>
              </w:rPr>
              <w:t>4</w:t>
            </w:r>
            <w:r w:rsidR="00537F39">
              <w:rPr>
                <w:b/>
                <w:bCs/>
                <w:sz w:val="24"/>
                <w:szCs w:val="24"/>
              </w:rPr>
              <w:t>.</w:t>
            </w:r>
          </w:p>
        </w:tc>
        <w:tc>
          <w:tcPr>
            <w:tcW w:w="2290" w:type="dxa"/>
          </w:tcPr>
          <w:p w14:paraId="5E27F95F" w14:textId="6CE779C2" w:rsidR="00BD6C7E" w:rsidRPr="00865396" w:rsidRDefault="006A1BBC" w:rsidP="0095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Pr>
                <w:b/>
                <w:bCs/>
                <w:color w:val="222222"/>
                <w:sz w:val="24"/>
                <w:szCs w:val="24"/>
                <w:lang w:eastAsia="et-EE"/>
              </w:rPr>
              <w:t xml:space="preserve">Transpordiamet </w:t>
            </w:r>
          </w:p>
          <w:p w14:paraId="4FCA7290" w14:textId="44C97C26" w:rsidR="00BD6C7E" w:rsidRPr="00865396" w:rsidRDefault="00BD6C7E"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670" w:type="dxa"/>
          </w:tcPr>
          <w:p w14:paraId="2991DB5E" w14:textId="1163D207" w:rsidR="006A1BBC" w:rsidRPr="00865396" w:rsidRDefault="006A1BBC" w:rsidP="006A1BBC">
            <w:pPr>
              <w:autoSpaceDE w:val="0"/>
              <w:autoSpaceDN w:val="0"/>
              <w:adjustRightInd w:val="0"/>
              <w:jc w:val="both"/>
              <w:rPr>
                <w:color w:val="222222"/>
                <w:sz w:val="24"/>
                <w:szCs w:val="24"/>
                <w:lang w:eastAsia="et-EE"/>
              </w:rPr>
            </w:pPr>
            <w:r w:rsidRPr="006A1BBC">
              <w:rPr>
                <w:color w:val="222222"/>
                <w:sz w:val="24"/>
                <w:szCs w:val="24"/>
                <w:lang w:eastAsia="et-EE"/>
              </w:rPr>
              <w:t>Transpordiametil puuduvad täiendavad märkused ning kooskõlastame eelnõu esitatud kujul</w:t>
            </w:r>
            <w:r>
              <w:rPr>
                <w:color w:val="222222"/>
                <w:sz w:val="24"/>
                <w:szCs w:val="24"/>
                <w:lang w:eastAsia="et-EE"/>
              </w:rPr>
              <w:t>.</w:t>
            </w:r>
          </w:p>
          <w:p w14:paraId="2499EFC2" w14:textId="22BE5DCC" w:rsidR="00BD6C7E" w:rsidRPr="00865396" w:rsidRDefault="00BD6C7E" w:rsidP="1F106322">
            <w:pPr>
              <w:autoSpaceDE w:val="0"/>
              <w:autoSpaceDN w:val="0"/>
              <w:adjustRightInd w:val="0"/>
              <w:jc w:val="both"/>
              <w:rPr>
                <w:color w:val="222222"/>
                <w:sz w:val="24"/>
                <w:szCs w:val="24"/>
                <w:lang w:eastAsia="et-EE"/>
              </w:rPr>
            </w:pPr>
          </w:p>
        </w:tc>
        <w:tc>
          <w:tcPr>
            <w:tcW w:w="5607" w:type="dxa"/>
          </w:tcPr>
          <w:p w14:paraId="0C93FC40" w14:textId="77777777" w:rsidR="006A1BBC" w:rsidRDefault="006A1BBC" w:rsidP="006A1BBC">
            <w:pPr>
              <w:autoSpaceDE w:val="0"/>
              <w:autoSpaceDN w:val="0"/>
              <w:adjustRightInd w:val="0"/>
              <w:jc w:val="both"/>
              <w:rPr>
                <w:color w:val="222222"/>
                <w:sz w:val="24"/>
                <w:szCs w:val="24"/>
                <w:highlight w:val="yellow"/>
                <w:lang w:eastAsia="et-EE"/>
              </w:rPr>
            </w:pPr>
            <w:r>
              <w:rPr>
                <w:color w:val="222222"/>
                <w:sz w:val="24"/>
                <w:szCs w:val="24"/>
                <w:lang w:eastAsia="et-EE"/>
              </w:rPr>
              <w:t>Võetud teadmiseks</w:t>
            </w:r>
          </w:p>
          <w:p w14:paraId="408F991A" w14:textId="3781E0A5" w:rsidR="00BD6C7E" w:rsidRPr="00865396" w:rsidRDefault="00BD6C7E" w:rsidP="00D44897">
            <w:pPr>
              <w:autoSpaceDE w:val="0"/>
              <w:autoSpaceDN w:val="0"/>
              <w:adjustRightInd w:val="0"/>
              <w:jc w:val="both"/>
              <w:rPr>
                <w:color w:val="222222"/>
                <w:sz w:val="24"/>
                <w:szCs w:val="24"/>
                <w:lang w:eastAsia="et-EE"/>
              </w:rPr>
            </w:pPr>
          </w:p>
        </w:tc>
      </w:tr>
      <w:tr w:rsidR="0081791C" w:rsidRPr="00865396" w14:paraId="65C38F1A" w14:textId="77777777" w:rsidTr="741C0B6C">
        <w:trPr>
          <w:trHeight w:val="410"/>
        </w:trPr>
        <w:tc>
          <w:tcPr>
            <w:tcW w:w="540" w:type="dxa"/>
          </w:tcPr>
          <w:p w14:paraId="675895C2" w14:textId="600B97EF" w:rsidR="0081791C" w:rsidRPr="00865396" w:rsidRDefault="00077045" w:rsidP="76D86828">
            <w:pPr>
              <w:ind w:left="-57" w:right="-113"/>
              <w:rPr>
                <w:b/>
                <w:bCs/>
                <w:sz w:val="24"/>
                <w:szCs w:val="24"/>
              </w:rPr>
            </w:pPr>
            <w:r w:rsidRPr="76D86828">
              <w:rPr>
                <w:b/>
                <w:bCs/>
                <w:sz w:val="24"/>
                <w:szCs w:val="24"/>
              </w:rPr>
              <w:t>5</w:t>
            </w:r>
            <w:r w:rsidR="00537F39">
              <w:rPr>
                <w:b/>
                <w:bCs/>
                <w:sz w:val="24"/>
                <w:szCs w:val="24"/>
              </w:rPr>
              <w:t>.</w:t>
            </w:r>
          </w:p>
        </w:tc>
        <w:tc>
          <w:tcPr>
            <w:tcW w:w="2290" w:type="dxa"/>
          </w:tcPr>
          <w:p w14:paraId="4C76109D" w14:textId="188AADF2" w:rsidR="0081791C" w:rsidRPr="00865396" w:rsidRDefault="006A1BBC" w:rsidP="006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Pr>
                <w:b/>
                <w:bCs/>
                <w:color w:val="222222"/>
                <w:sz w:val="24"/>
                <w:szCs w:val="24"/>
                <w:lang w:eastAsia="et-EE"/>
              </w:rPr>
              <w:t>Keskkonnaamet</w:t>
            </w:r>
          </w:p>
        </w:tc>
        <w:tc>
          <w:tcPr>
            <w:tcW w:w="5670" w:type="dxa"/>
          </w:tcPr>
          <w:p w14:paraId="13417215" w14:textId="59A8223E" w:rsidR="006A1BBC" w:rsidRPr="006A1BBC" w:rsidRDefault="006A1BBC" w:rsidP="006A1BBC">
            <w:pPr>
              <w:shd w:val="clear" w:color="auto" w:fill="FFFFFF" w:themeFill="background1"/>
              <w:jc w:val="both"/>
              <w:rPr>
                <w:sz w:val="24"/>
                <w:szCs w:val="24"/>
              </w:rPr>
            </w:pPr>
            <w:r w:rsidRPr="201B3EE9">
              <w:rPr>
                <w:sz w:val="24"/>
                <w:szCs w:val="24"/>
              </w:rPr>
              <w:t>1. Eelnõu § 1 punktis 6</w:t>
            </w:r>
            <w:r w:rsidRPr="201B3EE9">
              <w:rPr>
                <w:b/>
                <w:bCs/>
                <w:sz w:val="24"/>
                <w:szCs w:val="24"/>
              </w:rPr>
              <w:t xml:space="preserve"> </w:t>
            </w:r>
            <w:r w:rsidRPr="201B3EE9">
              <w:rPr>
                <w:sz w:val="24"/>
                <w:szCs w:val="24"/>
              </w:rPr>
              <w:t xml:space="preserve">muudetakse </w:t>
            </w:r>
            <w:proofErr w:type="spellStart"/>
            <w:r w:rsidRPr="201B3EE9">
              <w:rPr>
                <w:sz w:val="24"/>
                <w:szCs w:val="24"/>
              </w:rPr>
              <w:t>KeHJS</w:t>
            </w:r>
            <w:proofErr w:type="spellEnd"/>
            <w:r w:rsidRPr="201B3EE9">
              <w:rPr>
                <w:sz w:val="24"/>
                <w:szCs w:val="24"/>
              </w:rPr>
              <w:t xml:space="preserve"> § 6 lõiget 2</w:t>
            </w:r>
            <w:r w:rsidRPr="201B3EE9">
              <w:rPr>
                <w:sz w:val="24"/>
                <w:szCs w:val="24"/>
                <w:vertAlign w:val="superscript"/>
              </w:rPr>
              <w:t>1</w:t>
            </w:r>
            <w:r w:rsidRPr="201B3EE9">
              <w:rPr>
                <w:sz w:val="24"/>
                <w:szCs w:val="24"/>
              </w:rPr>
              <w:t xml:space="preserve">. </w:t>
            </w:r>
          </w:p>
          <w:p w14:paraId="1817412A" w14:textId="4EAE54D4" w:rsidR="006A1BBC" w:rsidRPr="006A1BBC" w:rsidRDefault="515F0AC4" w:rsidP="006A1BBC">
            <w:pPr>
              <w:shd w:val="clear" w:color="auto" w:fill="FFFFFF" w:themeFill="background1"/>
              <w:jc w:val="both"/>
              <w:rPr>
                <w:sz w:val="24"/>
                <w:szCs w:val="24"/>
              </w:rPr>
            </w:pPr>
            <w:r w:rsidRPr="4F60AA9D">
              <w:rPr>
                <w:sz w:val="24"/>
                <w:szCs w:val="24"/>
              </w:rPr>
              <w:t xml:space="preserve">Nõustume sätte muutmisega, kuid märgime, et eelnõus kasutatud mõiste „oluline keskkonnamõju“ on defineeritud </w:t>
            </w:r>
            <w:proofErr w:type="spellStart"/>
            <w:r w:rsidRPr="4F60AA9D">
              <w:rPr>
                <w:sz w:val="24"/>
                <w:szCs w:val="24"/>
              </w:rPr>
              <w:t>KeHJS</w:t>
            </w:r>
            <w:proofErr w:type="spellEnd"/>
            <w:r w:rsidRPr="4F60AA9D">
              <w:rPr>
                <w:sz w:val="24"/>
                <w:szCs w:val="24"/>
              </w:rPr>
              <w:t xml:space="preserve"> §-s 2</w:t>
            </w:r>
            <w:r w:rsidRPr="4F60AA9D">
              <w:rPr>
                <w:sz w:val="24"/>
                <w:szCs w:val="24"/>
                <w:vertAlign w:val="superscript"/>
              </w:rPr>
              <w:t>2</w:t>
            </w:r>
            <w:r w:rsidRPr="4F60AA9D">
              <w:rPr>
                <w:sz w:val="24"/>
                <w:szCs w:val="24"/>
              </w:rPr>
              <w:t xml:space="preserve"> ja on samaväärne keskkonnamõju hindamise algatamise künnisega ((</w:t>
            </w:r>
            <w:proofErr w:type="spellStart"/>
            <w:r w:rsidRPr="4F60AA9D">
              <w:rPr>
                <w:sz w:val="24"/>
                <w:szCs w:val="24"/>
              </w:rPr>
              <w:t>KeHJS</w:t>
            </w:r>
            <w:proofErr w:type="spellEnd"/>
            <w:r w:rsidRPr="4F60AA9D">
              <w:rPr>
                <w:sz w:val="24"/>
                <w:szCs w:val="24"/>
              </w:rPr>
              <w:t xml:space="preserve"> § 3 lg 1 p 1), mitte eelhinnangu andmise künnisega. Sellest tulenevalt teeme ettepaneku üle vaadata, kas mõiste kasutamine on põhjendatud ja võimalusel sisustada </w:t>
            </w:r>
            <w:proofErr w:type="spellStart"/>
            <w:r w:rsidRPr="4F60AA9D">
              <w:rPr>
                <w:sz w:val="24"/>
                <w:szCs w:val="24"/>
              </w:rPr>
              <w:t>KeHJS</w:t>
            </w:r>
            <w:proofErr w:type="spellEnd"/>
            <w:r w:rsidRPr="4F60AA9D">
              <w:rPr>
                <w:sz w:val="24"/>
                <w:szCs w:val="24"/>
              </w:rPr>
              <w:t xml:space="preserve"> § 6 lõike 2</w:t>
            </w:r>
            <w:r w:rsidRPr="4F60AA9D">
              <w:rPr>
                <w:sz w:val="24"/>
                <w:szCs w:val="24"/>
                <w:vertAlign w:val="superscript"/>
              </w:rPr>
              <w:t>1</w:t>
            </w:r>
            <w:r w:rsidRPr="4F60AA9D">
              <w:rPr>
                <w:sz w:val="24"/>
                <w:szCs w:val="24"/>
              </w:rPr>
              <w:t xml:space="preserve"> muutmisel eelhinnangu andmise künnis ilma mõistet „oluline keskkonnamõju“ kasutamata.</w:t>
            </w:r>
          </w:p>
          <w:p w14:paraId="68682868" w14:textId="2440E2B7" w:rsidR="0081791C" w:rsidRPr="00865396" w:rsidRDefault="0081791C" w:rsidP="1F106322">
            <w:pPr>
              <w:shd w:val="clear" w:color="auto" w:fill="FFFFFF" w:themeFill="background1"/>
              <w:jc w:val="both"/>
            </w:pPr>
          </w:p>
        </w:tc>
        <w:tc>
          <w:tcPr>
            <w:tcW w:w="5607" w:type="dxa"/>
          </w:tcPr>
          <w:p w14:paraId="52F77548" w14:textId="500E25D4" w:rsidR="0081791C" w:rsidRDefault="205055F3" w:rsidP="4F60AA9D">
            <w:pPr>
              <w:autoSpaceDE w:val="0"/>
              <w:autoSpaceDN w:val="0"/>
              <w:adjustRightInd w:val="0"/>
              <w:jc w:val="both"/>
              <w:rPr>
                <w:color w:val="222222"/>
                <w:sz w:val="24"/>
                <w:szCs w:val="24"/>
                <w:lang w:eastAsia="et-EE"/>
              </w:rPr>
            </w:pPr>
            <w:r w:rsidRPr="4F60AA9D">
              <w:rPr>
                <w:color w:val="222222"/>
                <w:sz w:val="24"/>
                <w:szCs w:val="24"/>
                <w:lang w:eastAsia="et-EE"/>
              </w:rPr>
              <w:t>ARVESTATUD</w:t>
            </w:r>
          </w:p>
          <w:p w14:paraId="25DEA664" w14:textId="579111E3" w:rsidR="009D6443" w:rsidRPr="00B16A56" w:rsidRDefault="770CBC13" w:rsidP="201B3EE9">
            <w:pPr>
              <w:autoSpaceDE w:val="0"/>
              <w:autoSpaceDN w:val="0"/>
              <w:adjustRightInd w:val="0"/>
              <w:jc w:val="both"/>
              <w:rPr>
                <w:sz w:val="24"/>
                <w:szCs w:val="24"/>
              </w:rPr>
            </w:pPr>
            <w:r w:rsidRPr="4F60AA9D">
              <w:rPr>
                <w:sz w:val="24"/>
                <w:szCs w:val="24"/>
              </w:rPr>
              <w:t xml:space="preserve">Eelnõu </w:t>
            </w:r>
            <w:r w:rsidR="219428A4" w:rsidRPr="7A27CFDA">
              <w:rPr>
                <w:sz w:val="24"/>
                <w:szCs w:val="24"/>
              </w:rPr>
              <w:t xml:space="preserve">muudatusettepaneku </w:t>
            </w:r>
            <w:r w:rsidRPr="4F60AA9D">
              <w:rPr>
                <w:sz w:val="24"/>
                <w:szCs w:val="24"/>
              </w:rPr>
              <w:t>s</w:t>
            </w:r>
            <w:r w:rsidR="205055F3" w:rsidRPr="4F60AA9D">
              <w:rPr>
                <w:sz w:val="24"/>
                <w:szCs w:val="24"/>
              </w:rPr>
              <w:t>õnastust on täpsustatud järgmiselt:</w:t>
            </w:r>
          </w:p>
          <w:p w14:paraId="7EE301A8" w14:textId="02032E08" w:rsidR="009D6443" w:rsidRPr="00E94E1B" w:rsidRDefault="1541FB72" w:rsidP="00E94E1B">
            <w:pPr>
              <w:autoSpaceDE w:val="0"/>
              <w:autoSpaceDN w:val="0"/>
              <w:adjustRightInd w:val="0"/>
              <w:spacing w:line="257" w:lineRule="auto"/>
              <w:jc w:val="both"/>
              <w:rPr>
                <w:sz w:val="24"/>
                <w:szCs w:val="24"/>
              </w:rPr>
            </w:pPr>
            <w:r w:rsidRPr="29EE6849">
              <w:rPr>
                <w:sz w:val="24"/>
                <w:szCs w:val="24"/>
              </w:rPr>
              <w:t>„2</w:t>
            </w:r>
            <w:r w:rsidRPr="29EE6849">
              <w:rPr>
                <w:sz w:val="24"/>
                <w:szCs w:val="24"/>
                <w:vertAlign w:val="superscript"/>
              </w:rPr>
              <w:t>1</w:t>
            </w:r>
            <w:r w:rsidRPr="29EE6849">
              <w:rPr>
                <w:sz w:val="24"/>
                <w:szCs w:val="24"/>
              </w:rPr>
              <w:t>) Otsustaja peab andma eelhinnangu, kui käesoleva paragrahvi lõike 1 punktides 1–34</w:t>
            </w:r>
            <w:r w:rsidRPr="29EE6849">
              <w:rPr>
                <w:sz w:val="24"/>
                <w:szCs w:val="24"/>
                <w:vertAlign w:val="superscript"/>
              </w:rPr>
              <w:t>1</w:t>
            </w:r>
            <w:r w:rsidRPr="29EE6849">
              <w:rPr>
                <w:sz w:val="24"/>
                <w:szCs w:val="24"/>
              </w:rPr>
              <w:t xml:space="preserve"> nimetatud tegevuse või käitise muutmiseks või ehitise laiendamiseks taotletakse </w:t>
            </w:r>
            <w:r w:rsidRPr="00E94E1B">
              <w:rPr>
                <w:sz w:val="24"/>
                <w:szCs w:val="24"/>
              </w:rPr>
              <w:t>tegevusloa muutmist ja muutmise põhjuseks olev</w:t>
            </w:r>
            <w:r w:rsidR="00760F85" w:rsidRPr="00E94E1B">
              <w:rPr>
                <w:sz w:val="24"/>
                <w:szCs w:val="24"/>
              </w:rPr>
              <w:t>a</w:t>
            </w:r>
            <w:r w:rsidRPr="00E94E1B">
              <w:rPr>
                <w:sz w:val="24"/>
                <w:szCs w:val="24"/>
              </w:rPr>
              <w:t xml:space="preserve"> kavandatav</w:t>
            </w:r>
            <w:r w:rsidR="00760F85" w:rsidRPr="00E94E1B">
              <w:rPr>
                <w:sz w:val="24"/>
                <w:szCs w:val="24"/>
              </w:rPr>
              <w:t>a</w:t>
            </w:r>
            <w:r w:rsidRPr="00E94E1B">
              <w:rPr>
                <w:sz w:val="24"/>
                <w:szCs w:val="24"/>
              </w:rPr>
              <w:t xml:space="preserve"> tegevus</w:t>
            </w:r>
            <w:r w:rsidR="00760F85" w:rsidRPr="00E94E1B">
              <w:rPr>
                <w:sz w:val="24"/>
                <w:szCs w:val="24"/>
              </w:rPr>
              <w:t>e puhul ei ole võimalik välistada olulise keskkonnamõju esinemist</w:t>
            </w:r>
            <w:r w:rsidRPr="00E94E1B">
              <w:rPr>
                <w:sz w:val="24"/>
                <w:szCs w:val="24"/>
              </w:rPr>
              <w:t>.“.</w:t>
            </w:r>
          </w:p>
        </w:tc>
      </w:tr>
      <w:tr w:rsidR="00DF7151" w:rsidRPr="00865396" w14:paraId="3ADECEB1" w14:textId="77777777" w:rsidTr="741C0B6C">
        <w:tc>
          <w:tcPr>
            <w:tcW w:w="540" w:type="dxa"/>
          </w:tcPr>
          <w:p w14:paraId="4AD1524C" w14:textId="37D09373" w:rsidR="00DF7151" w:rsidRPr="00865396" w:rsidRDefault="00CC7FA1" w:rsidP="76D86828">
            <w:pPr>
              <w:ind w:left="-57" w:right="-113"/>
              <w:rPr>
                <w:b/>
                <w:bCs/>
                <w:sz w:val="24"/>
                <w:szCs w:val="24"/>
              </w:rPr>
            </w:pPr>
            <w:r w:rsidRPr="76D86828">
              <w:rPr>
                <w:b/>
                <w:bCs/>
                <w:sz w:val="24"/>
                <w:szCs w:val="24"/>
              </w:rPr>
              <w:t>6</w:t>
            </w:r>
            <w:r w:rsidR="00537F39">
              <w:rPr>
                <w:b/>
                <w:bCs/>
                <w:sz w:val="24"/>
                <w:szCs w:val="24"/>
              </w:rPr>
              <w:t>.</w:t>
            </w:r>
          </w:p>
        </w:tc>
        <w:tc>
          <w:tcPr>
            <w:tcW w:w="2290" w:type="dxa"/>
          </w:tcPr>
          <w:p w14:paraId="5B4EFDC8" w14:textId="11D1937D" w:rsidR="00DF7151" w:rsidRPr="00865396" w:rsidRDefault="006A1BBC"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Pr>
                <w:b/>
                <w:bCs/>
                <w:color w:val="222222"/>
                <w:sz w:val="24"/>
                <w:szCs w:val="24"/>
                <w:lang w:eastAsia="et-EE"/>
              </w:rPr>
              <w:t>Keskkonnaamet</w:t>
            </w:r>
          </w:p>
        </w:tc>
        <w:tc>
          <w:tcPr>
            <w:tcW w:w="5670" w:type="dxa"/>
          </w:tcPr>
          <w:p w14:paraId="5A830E50" w14:textId="7B27F8E3" w:rsidR="006A1BBC" w:rsidRPr="00746C1C" w:rsidRDefault="001B3239" w:rsidP="00746C1C">
            <w:pPr>
              <w:autoSpaceDE w:val="0"/>
              <w:autoSpaceDN w:val="0"/>
              <w:adjustRightInd w:val="0"/>
              <w:jc w:val="both"/>
              <w:rPr>
                <w:color w:val="222222"/>
                <w:sz w:val="24"/>
                <w:szCs w:val="24"/>
                <w:lang w:eastAsia="et-EE"/>
              </w:rPr>
            </w:pPr>
            <w:r w:rsidRPr="0280C155">
              <w:rPr>
                <w:color w:val="222222"/>
                <w:sz w:val="24"/>
                <w:szCs w:val="24"/>
                <w:lang w:eastAsia="et-EE"/>
              </w:rPr>
              <w:t xml:space="preserve">2. </w:t>
            </w:r>
            <w:bookmarkStart w:id="0" w:name="_Hlk193899165"/>
            <w:r w:rsidR="006A1BBC" w:rsidRPr="0280C155">
              <w:rPr>
                <w:color w:val="222222"/>
                <w:sz w:val="24"/>
                <w:szCs w:val="24"/>
                <w:lang w:eastAsia="et-EE"/>
              </w:rPr>
              <w:t xml:space="preserve">Seletuskirja lisaks oleva rakendusakti kavandi „Vabariigi Valitsuse 29.08.2005. a määruse nr 224 „Tegevusvaldkondade, mille korral tuleb anda keskkonnamõju hindamise vajalikkuse eelhinnang, täpsustatud loetelu“ muutmine“ punktis 7 muudetakse </w:t>
            </w:r>
            <w:r w:rsidR="006A1BBC" w:rsidRPr="00E94E1B">
              <w:rPr>
                <w:color w:val="222222"/>
                <w:sz w:val="24"/>
                <w:szCs w:val="24"/>
                <w:lang w:eastAsia="et-EE"/>
              </w:rPr>
              <w:t>paragrahvi 11 punkti 1. Palume muudetud sättes sõna „sadamaehitis“ asendada sõnaga „sadamarajatis“. Ka Vabariigi Valitsuse 29.08.2005 määruse</w:t>
            </w:r>
            <w:r w:rsidR="006A1BBC" w:rsidRPr="0280C155">
              <w:rPr>
                <w:color w:val="222222"/>
                <w:sz w:val="24"/>
                <w:szCs w:val="24"/>
                <w:lang w:eastAsia="et-EE"/>
              </w:rPr>
              <w:t xml:space="preserve"> nr 224 „Tegevusvaldkondade, mille korral tuleb anda </w:t>
            </w:r>
            <w:r w:rsidR="006A1BBC" w:rsidRPr="0280C155">
              <w:rPr>
                <w:color w:val="222222"/>
                <w:sz w:val="24"/>
                <w:szCs w:val="24"/>
                <w:lang w:eastAsia="et-EE"/>
              </w:rPr>
              <w:lastRenderedPageBreak/>
              <w:t>keskkonnamõju hindamise vajalikkuse eelhinnang, täpsustatud loetelu“ (edaspidi määrus nr 224) § 11 p 1 kehtiv sõnastus nimetab sadamarajatist. Ehitusseadustiku § 3 lõike 2 kohaselt on ehitis hoone või rajatis, mistõttu ka sadamaehitise mõiste hõlmaks nii hoonet kui rajatist. Meie hinnangul ei peaks mõistet laiendama ning eelnõu menetlemise käigus tehtud ettepanekus nimetasime samuti sadamarajatist.</w:t>
            </w:r>
          </w:p>
          <w:bookmarkEnd w:id="0"/>
          <w:p w14:paraId="006AC923" w14:textId="071A32D0" w:rsidR="00DF7151" w:rsidRPr="00746C1C" w:rsidRDefault="00DF7151" w:rsidP="00746C1C">
            <w:pPr>
              <w:autoSpaceDE w:val="0"/>
              <w:autoSpaceDN w:val="0"/>
              <w:adjustRightInd w:val="0"/>
              <w:jc w:val="both"/>
              <w:rPr>
                <w:color w:val="222222"/>
                <w:sz w:val="24"/>
                <w:szCs w:val="24"/>
                <w:lang w:eastAsia="et-EE"/>
              </w:rPr>
            </w:pPr>
          </w:p>
        </w:tc>
        <w:tc>
          <w:tcPr>
            <w:tcW w:w="5607" w:type="dxa"/>
          </w:tcPr>
          <w:p w14:paraId="2A4857D8" w14:textId="735423E2" w:rsidR="00DF7151" w:rsidRPr="00746C1C" w:rsidRDefault="585DAF95" w:rsidP="76D86828">
            <w:pPr>
              <w:autoSpaceDE w:val="0"/>
              <w:autoSpaceDN w:val="0"/>
              <w:adjustRightInd w:val="0"/>
              <w:jc w:val="both"/>
              <w:rPr>
                <w:sz w:val="24"/>
                <w:szCs w:val="24"/>
                <w:lang w:eastAsia="et-EE"/>
              </w:rPr>
            </w:pPr>
            <w:r w:rsidRPr="4F60AA9D">
              <w:rPr>
                <w:sz w:val="24"/>
                <w:szCs w:val="24"/>
                <w:lang w:eastAsia="et-EE"/>
              </w:rPr>
              <w:lastRenderedPageBreak/>
              <w:t>MITTE</w:t>
            </w:r>
            <w:r w:rsidR="74D247D9" w:rsidRPr="4F60AA9D">
              <w:rPr>
                <w:sz w:val="24"/>
                <w:szCs w:val="24"/>
                <w:lang w:eastAsia="et-EE"/>
              </w:rPr>
              <w:t>ARVESTATUD</w:t>
            </w:r>
            <w:r w:rsidR="1ABF3A07" w:rsidRPr="4F60AA9D">
              <w:rPr>
                <w:sz w:val="24"/>
                <w:szCs w:val="24"/>
                <w:lang w:eastAsia="et-EE"/>
              </w:rPr>
              <w:t xml:space="preserve"> ja SELGITATUD</w:t>
            </w:r>
          </w:p>
          <w:p w14:paraId="287EE0A9" w14:textId="4DA7A16F" w:rsidR="00DF7151" w:rsidRDefault="1ABF3A07" w:rsidP="4F60AA9D">
            <w:pPr>
              <w:autoSpaceDE w:val="0"/>
              <w:autoSpaceDN w:val="0"/>
              <w:adjustRightInd w:val="0"/>
              <w:jc w:val="both"/>
              <w:rPr>
                <w:sz w:val="24"/>
                <w:szCs w:val="24"/>
                <w:lang w:eastAsia="et-EE"/>
              </w:rPr>
            </w:pPr>
            <w:r w:rsidRPr="4F60AA9D">
              <w:rPr>
                <w:sz w:val="24"/>
                <w:szCs w:val="24"/>
              </w:rPr>
              <w:t xml:space="preserve">Ettepanek ei puuduta </w:t>
            </w:r>
            <w:r w:rsidR="000E50E6">
              <w:rPr>
                <w:sz w:val="24"/>
                <w:szCs w:val="24"/>
              </w:rPr>
              <w:t>kõnealust</w:t>
            </w:r>
            <w:r w:rsidR="000E50E6" w:rsidRPr="4F60AA9D">
              <w:rPr>
                <w:sz w:val="24"/>
                <w:szCs w:val="24"/>
              </w:rPr>
              <w:t xml:space="preserve"> </w:t>
            </w:r>
            <w:r w:rsidRPr="4F60AA9D">
              <w:rPr>
                <w:sz w:val="24"/>
                <w:szCs w:val="24"/>
              </w:rPr>
              <w:t>eelnõud, ettepanekut käsitletakse hilisemas tegevusvaldkondade määruse ettevalmistamise etapis.</w:t>
            </w:r>
          </w:p>
          <w:p w14:paraId="4360DD96" w14:textId="66923A1A" w:rsidR="006D4261" w:rsidRDefault="006D4261" w:rsidP="006D4261">
            <w:pPr>
              <w:autoSpaceDE w:val="0"/>
              <w:autoSpaceDN w:val="0"/>
              <w:adjustRightInd w:val="0"/>
              <w:jc w:val="both"/>
              <w:rPr>
                <w:color w:val="222222"/>
                <w:sz w:val="24"/>
                <w:szCs w:val="24"/>
                <w:lang w:eastAsia="et-EE"/>
              </w:rPr>
            </w:pPr>
            <w:r w:rsidRPr="006D4261">
              <w:rPr>
                <w:color w:val="222222"/>
                <w:sz w:val="24"/>
                <w:szCs w:val="24"/>
                <w:lang w:eastAsia="et-EE"/>
              </w:rPr>
              <w:t>Sad</w:t>
            </w:r>
            <w:r>
              <w:rPr>
                <w:color w:val="222222"/>
                <w:sz w:val="24"/>
                <w:szCs w:val="24"/>
                <w:lang w:eastAsia="et-EE"/>
              </w:rPr>
              <w:t>amaseaduse järgi on</w:t>
            </w:r>
            <w:r w:rsidRPr="006D4261">
              <w:rPr>
                <w:color w:val="222222"/>
                <w:sz w:val="24"/>
                <w:szCs w:val="24"/>
                <w:lang w:eastAsia="et-EE"/>
              </w:rPr>
              <w:t xml:space="preserve"> sadamarajatis sadama maa-alal või akvatooriumil </w:t>
            </w:r>
            <w:r w:rsidRPr="006D4261">
              <w:rPr>
                <w:color w:val="222222"/>
                <w:sz w:val="24"/>
                <w:szCs w:val="24"/>
                <w:u w:val="single"/>
                <w:lang w:eastAsia="et-EE"/>
              </w:rPr>
              <w:t>turvanõuete täitmiseks</w:t>
            </w:r>
            <w:r w:rsidRPr="006D4261">
              <w:rPr>
                <w:color w:val="222222"/>
                <w:sz w:val="24"/>
                <w:szCs w:val="24"/>
                <w:lang w:eastAsia="et-EE"/>
              </w:rPr>
              <w:t xml:space="preserve"> määratud laeva ja sadama vahelise koostöö ja liidese koht, mis hõlmab vajaduse korral ka sadama territooriumi, akvatooriumi ja sissesõiduteed.</w:t>
            </w:r>
          </w:p>
          <w:p w14:paraId="014C676F" w14:textId="33E5ABE0" w:rsidR="006D4261" w:rsidRPr="006D4261" w:rsidRDefault="006D4261" w:rsidP="056EE692">
            <w:pPr>
              <w:autoSpaceDE w:val="0"/>
              <w:autoSpaceDN w:val="0"/>
              <w:adjustRightInd w:val="0"/>
              <w:jc w:val="both"/>
              <w:rPr>
                <w:sz w:val="24"/>
                <w:szCs w:val="24"/>
              </w:rPr>
            </w:pPr>
            <w:r w:rsidRPr="056EE692">
              <w:rPr>
                <w:color w:val="222222"/>
                <w:sz w:val="24"/>
                <w:szCs w:val="24"/>
                <w:lang w:eastAsia="et-EE"/>
              </w:rPr>
              <w:lastRenderedPageBreak/>
              <w:t>Lihtsustatult on tegemist piiratud alaga sadamas, kus täidetakse turvanõudeid (tavaliselt aiaga piiritletud ala).</w:t>
            </w:r>
            <w:r w:rsidR="48D34EC3" w:rsidRPr="056EE692">
              <w:rPr>
                <w:color w:val="222222"/>
                <w:sz w:val="24"/>
                <w:szCs w:val="24"/>
                <w:lang w:eastAsia="et-EE"/>
              </w:rPr>
              <w:t xml:space="preserve"> </w:t>
            </w:r>
            <w:r w:rsidRPr="056EE692">
              <w:rPr>
                <w:color w:val="222222"/>
                <w:sz w:val="24"/>
                <w:szCs w:val="24"/>
                <w:lang w:eastAsia="et-EE"/>
              </w:rPr>
              <w:t>Sadamarajatises sees on sadamaehitised.</w:t>
            </w:r>
            <w:r w:rsidR="27E1AB8E" w:rsidRPr="056EE692">
              <w:rPr>
                <w:color w:val="222222"/>
                <w:sz w:val="24"/>
                <w:szCs w:val="24"/>
              </w:rPr>
              <w:t xml:space="preserve"> Sadamarajatis on seega konkreetne termin, see ei ole sama, mis igasugused sadamas asuvad rajatised (nt ujuvkai, </w:t>
            </w:r>
            <w:proofErr w:type="spellStart"/>
            <w:r w:rsidR="27E1AB8E" w:rsidRPr="056EE692">
              <w:rPr>
                <w:color w:val="222222"/>
                <w:sz w:val="24"/>
                <w:szCs w:val="24"/>
              </w:rPr>
              <w:t>slip</w:t>
            </w:r>
            <w:proofErr w:type="spellEnd"/>
            <w:r w:rsidR="27E1AB8E" w:rsidRPr="056EE692">
              <w:rPr>
                <w:color w:val="222222"/>
                <w:sz w:val="24"/>
                <w:szCs w:val="24"/>
              </w:rPr>
              <w:t>).</w:t>
            </w:r>
          </w:p>
          <w:p w14:paraId="1BB2F146" w14:textId="5C3A26AD" w:rsidR="006A1BBC" w:rsidRPr="00865396" w:rsidRDefault="006D4261" w:rsidP="00D44897">
            <w:pPr>
              <w:autoSpaceDE w:val="0"/>
              <w:autoSpaceDN w:val="0"/>
              <w:adjustRightInd w:val="0"/>
              <w:jc w:val="both"/>
              <w:rPr>
                <w:color w:val="222222"/>
                <w:sz w:val="24"/>
                <w:szCs w:val="24"/>
                <w:lang w:eastAsia="et-EE"/>
              </w:rPr>
            </w:pPr>
            <w:r>
              <w:rPr>
                <w:color w:val="222222"/>
                <w:sz w:val="24"/>
                <w:szCs w:val="24"/>
                <w:lang w:eastAsia="et-EE"/>
              </w:rPr>
              <w:t xml:space="preserve">Ehitusseadustiku lisa 1 </w:t>
            </w:r>
            <w:r w:rsidR="004D024D">
              <w:rPr>
                <w:color w:val="222222"/>
                <w:sz w:val="24"/>
                <w:szCs w:val="24"/>
                <w:lang w:eastAsia="et-EE"/>
              </w:rPr>
              <w:t>nimetab samuti sadamehitisi.</w:t>
            </w:r>
          </w:p>
        </w:tc>
      </w:tr>
      <w:tr w:rsidR="00533082" w:rsidRPr="00865396" w14:paraId="227DE24C" w14:textId="77777777" w:rsidTr="741C0B6C">
        <w:tc>
          <w:tcPr>
            <w:tcW w:w="540" w:type="dxa"/>
          </w:tcPr>
          <w:p w14:paraId="3E41270C" w14:textId="69AE1D3B" w:rsidR="00CC7FA1" w:rsidRPr="00865396" w:rsidRDefault="00CC7FA1" w:rsidP="76D86828">
            <w:pPr>
              <w:ind w:left="-57" w:right="-113"/>
              <w:rPr>
                <w:b/>
                <w:bCs/>
                <w:sz w:val="24"/>
                <w:szCs w:val="24"/>
              </w:rPr>
            </w:pPr>
            <w:r w:rsidRPr="76D86828">
              <w:rPr>
                <w:b/>
                <w:bCs/>
                <w:sz w:val="24"/>
                <w:szCs w:val="24"/>
              </w:rPr>
              <w:lastRenderedPageBreak/>
              <w:t>7</w:t>
            </w:r>
            <w:r w:rsidR="00537F39">
              <w:rPr>
                <w:b/>
                <w:bCs/>
                <w:sz w:val="24"/>
                <w:szCs w:val="24"/>
              </w:rPr>
              <w:t>.</w:t>
            </w:r>
          </w:p>
        </w:tc>
        <w:tc>
          <w:tcPr>
            <w:tcW w:w="2290" w:type="dxa"/>
          </w:tcPr>
          <w:p w14:paraId="6483CE80" w14:textId="32B1072B" w:rsidR="00533082" w:rsidRPr="00865396" w:rsidRDefault="006A1BBC"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00C0122E">
              <w:rPr>
                <w:b/>
                <w:bCs/>
                <w:color w:val="222222"/>
                <w:sz w:val="24"/>
                <w:szCs w:val="24"/>
                <w:lang w:eastAsia="et-EE"/>
              </w:rPr>
              <w:t>Keskkonnaamet</w:t>
            </w:r>
          </w:p>
        </w:tc>
        <w:tc>
          <w:tcPr>
            <w:tcW w:w="5670" w:type="dxa"/>
          </w:tcPr>
          <w:p w14:paraId="4CF5E24B" w14:textId="0E68F697" w:rsidR="006A1BBC" w:rsidRPr="006A1BBC" w:rsidRDefault="001B3239" w:rsidP="006A1BBC">
            <w:pPr>
              <w:shd w:val="clear" w:color="auto" w:fill="FFFFFF" w:themeFill="background1"/>
              <w:jc w:val="both"/>
              <w:rPr>
                <w:sz w:val="24"/>
                <w:szCs w:val="24"/>
              </w:rPr>
            </w:pPr>
            <w:r>
              <w:rPr>
                <w:sz w:val="24"/>
                <w:szCs w:val="24"/>
              </w:rPr>
              <w:t xml:space="preserve">3. </w:t>
            </w:r>
            <w:r w:rsidR="006A1BBC" w:rsidRPr="006A1BBC">
              <w:rPr>
                <w:sz w:val="24"/>
                <w:szCs w:val="24"/>
              </w:rPr>
              <w:t xml:space="preserve">Teeme täiendava ettepaneku muuta eelnõuga </w:t>
            </w:r>
            <w:proofErr w:type="spellStart"/>
            <w:r w:rsidR="006A1BBC" w:rsidRPr="006A1BBC">
              <w:rPr>
                <w:sz w:val="24"/>
                <w:szCs w:val="24"/>
              </w:rPr>
              <w:t>KeHJS</w:t>
            </w:r>
            <w:proofErr w:type="spellEnd"/>
            <w:r w:rsidR="006A1BBC" w:rsidRPr="006A1BBC">
              <w:rPr>
                <w:sz w:val="24"/>
                <w:szCs w:val="24"/>
              </w:rPr>
              <w:t xml:space="preserve"> § 6 lg 1 p 17</w:t>
            </w:r>
            <w:r w:rsidR="006A1BBC" w:rsidRPr="006A1BBC">
              <w:rPr>
                <w:sz w:val="24"/>
                <w:szCs w:val="24"/>
                <w:vertAlign w:val="superscript"/>
              </w:rPr>
              <w:t>1</w:t>
            </w:r>
            <w:r w:rsidR="006A1BBC" w:rsidRPr="006A1BBC">
              <w:rPr>
                <w:sz w:val="24"/>
                <w:szCs w:val="24"/>
              </w:rPr>
              <w:t xml:space="preserve"> ja sõnastada see järgmiselt: </w:t>
            </w:r>
          </w:p>
          <w:p w14:paraId="6E84B81B" w14:textId="60133E81" w:rsidR="006A1BBC" w:rsidRPr="006A1BBC" w:rsidRDefault="006A1BBC" w:rsidP="006A1BBC">
            <w:pPr>
              <w:shd w:val="clear" w:color="auto" w:fill="FFFFFF" w:themeFill="background1"/>
              <w:jc w:val="both"/>
              <w:rPr>
                <w:sz w:val="24"/>
                <w:szCs w:val="24"/>
              </w:rPr>
            </w:pPr>
            <w:r w:rsidRPr="006A1BBC">
              <w:rPr>
                <w:sz w:val="24"/>
                <w:szCs w:val="24"/>
              </w:rPr>
              <w:t>„17</w:t>
            </w:r>
            <w:r w:rsidRPr="006A1BBC">
              <w:rPr>
                <w:sz w:val="24"/>
                <w:szCs w:val="24"/>
                <w:vertAlign w:val="superscript"/>
              </w:rPr>
              <w:t>1</w:t>
            </w:r>
            <w:r w:rsidRPr="006A1BBC">
              <w:rPr>
                <w:sz w:val="24"/>
                <w:szCs w:val="24"/>
              </w:rPr>
              <w:t xml:space="preserve">) merepõhja ning Peipsi järve, Lämmijärve ja Pihkva järve tahkete ainete paigutamine või </w:t>
            </w:r>
            <w:proofErr w:type="spellStart"/>
            <w:r w:rsidRPr="006A1BBC">
              <w:rPr>
                <w:sz w:val="24"/>
                <w:szCs w:val="24"/>
              </w:rPr>
              <w:t>kaadamine</w:t>
            </w:r>
            <w:proofErr w:type="spellEnd"/>
            <w:r w:rsidRPr="006A1BBC">
              <w:rPr>
                <w:sz w:val="24"/>
                <w:szCs w:val="24"/>
              </w:rPr>
              <w:t xml:space="preserve"> alates ainete mahust 10 000 kuupmeetrit, vooluveekogusse tahkete ainete</w:t>
            </w:r>
            <w:r>
              <w:rPr>
                <w:sz w:val="24"/>
                <w:szCs w:val="24"/>
              </w:rPr>
              <w:t xml:space="preserve"> </w:t>
            </w:r>
            <w:r w:rsidRPr="006A1BBC">
              <w:rPr>
                <w:sz w:val="24"/>
                <w:szCs w:val="24"/>
              </w:rPr>
              <w:t xml:space="preserve">paigutamine alates ainete mahust 2000 kuupmeetrit või muusse veekogusse tahkete ainete paigutamine alates ainete mahust 500 kuupmeetrit;“ </w:t>
            </w:r>
          </w:p>
          <w:p w14:paraId="30C72FEF" w14:textId="77777777" w:rsidR="006A1BBC" w:rsidRPr="006A1BBC" w:rsidRDefault="006A1BBC" w:rsidP="006A1BBC">
            <w:pPr>
              <w:shd w:val="clear" w:color="auto" w:fill="FFFFFF" w:themeFill="background1"/>
              <w:jc w:val="both"/>
              <w:rPr>
                <w:sz w:val="24"/>
                <w:szCs w:val="24"/>
              </w:rPr>
            </w:pPr>
            <w:r w:rsidRPr="006A1BBC">
              <w:rPr>
                <w:sz w:val="24"/>
                <w:szCs w:val="24"/>
              </w:rPr>
              <w:t xml:space="preserve">Eelnõuga ei ole eeltoodud paragrahvi kavas muuta, aga selles nimetatud tegevus (tahkete ainete uputamine) ei ole kooskõlas veeseaduses ja määruses nr 224 kasutatud mõistetega. </w:t>
            </w:r>
            <w:proofErr w:type="spellStart"/>
            <w:r w:rsidRPr="006A1BBC">
              <w:rPr>
                <w:sz w:val="24"/>
                <w:szCs w:val="24"/>
              </w:rPr>
              <w:t>VeeS</w:t>
            </w:r>
            <w:proofErr w:type="spellEnd"/>
            <w:r w:rsidRPr="006A1BBC">
              <w:rPr>
                <w:sz w:val="24"/>
                <w:szCs w:val="24"/>
              </w:rPr>
              <w:t xml:space="preserve"> § 187 p-s 8 on tegevusena nimetatud süvenduspinnase paigutamine veekogu põhja, p-s 10 on tegevusena nimetatud tahkete ainete paigutamine ning p-s 11 </w:t>
            </w:r>
            <w:proofErr w:type="spellStart"/>
            <w:r w:rsidRPr="006A1BBC">
              <w:rPr>
                <w:sz w:val="24"/>
                <w:szCs w:val="24"/>
              </w:rPr>
              <w:t>kaadamine</w:t>
            </w:r>
            <w:proofErr w:type="spellEnd"/>
            <w:r w:rsidRPr="006A1BBC">
              <w:rPr>
                <w:sz w:val="24"/>
                <w:szCs w:val="24"/>
              </w:rPr>
              <w:t>; määruse nr 224 § 11 p-s 7</w:t>
            </w:r>
            <w:r w:rsidRPr="006A1BBC">
              <w:rPr>
                <w:sz w:val="24"/>
                <w:szCs w:val="24"/>
                <w:vertAlign w:val="superscript"/>
              </w:rPr>
              <w:t>2</w:t>
            </w:r>
            <w:r w:rsidRPr="006A1BBC">
              <w:rPr>
                <w:sz w:val="24"/>
                <w:szCs w:val="24"/>
              </w:rPr>
              <w:t xml:space="preserve"> on tegevusena nimetatud </w:t>
            </w:r>
            <w:proofErr w:type="spellStart"/>
            <w:r w:rsidRPr="006A1BBC">
              <w:rPr>
                <w:sz w:val="24"/>
                <w:szCs w:val="24"/>
              </w:rPr>
              <w:t>kaadamine</w:t>
            </w:r>
            <w:proofErr w:type="spellEnd"/>
            <w:r w:rsidRPr="006A1BBC">
              <w:rPr>
                <w:sz w:val="24"/>
                <w:szCs w:val="24"/>
              </w:rPr>
              <w:t>. Leiame, et terminoloogia peaks eri seadustes ja määrustes olema omavahel kooskõlas.</w:t>
            </w:r>
          </w:p>
          <w:p w14:paraId="3C1604E3" w14:textId="77777777" w:rsidR="006A1BBC" w:rsidRPr="006A1BBC" w:rsidRDefault="006A1BBC" w:rsidP="006A1BBC">
            <w:pPr>
              <w:shd w:val="clear" w:color="auto" w:fill="FFFFFF" w:themeFill="background1"/>
              <w:jc w:val="both"/>
              <w:rPr>
                <w:sz w:val="24"/>
                <w:szCs w:val="24"/>
              </w:rPr>
            </w:pPr>
            <w:r w:rsidRPr="006A1BBC">
              <w:rPr>
                <w:b/>
                <w:bCs/>
                <w:sz w:val="24"/>
                <w:szCs w:val="24"/>
              </w:rPr>
              <w:t xml:space="preserve">Tahkete ainete paigutamiseks </w:t>
            </w:r>
            <w:r w:rsidRPr="006A1BBC">
              <w:rPr>
                <w:sz w:val="24"/>
                <w:szCs w:val="24"/>
              </w:rPr>
              <w:t xml:space="preserve">loetakse veekogusse </w:t>
            </w:r>
            <w:proofErr w:type="spellStart"/>
            <w:r w:rsidRPr="006A1BBC">
              <w:rPr>
                <w:sz w:val="24"/>
                <w:szCs w:val="24"/>
              </w:rPr>
              <w:t>väljaspoolt</w:t>
            </w:r>
            <w:proofErr w:type="spellEnd"/>
            <w:r w:rsidRPr="006A1BBC">
              <w:rPr>
                <w:sz w:val="24"/>
                <w:szCs w:val="24"/>
              </w:rPr>
              <w:t xml:space="preserve"> tööde ala toodud materjali (nt pinnas, liiv, kivid, kruus, rahnud, betoon, metall, veetõkketammid, sulundseinad jms) paigutamist kas ajutiselt või püsivalt. Määruses nr 224 on tegevus kaetud § 11 p-dega 1, 2, 2</w:t>
            </w:r>
            <w:r w:rsidRPr="006A1BBC">
              <w:rPr>
                <w:sz w:val="24"/>
                <w:szCs w:val="24"/>
                <w:vertAlign w:val="superscript"/>
              </w:rPr>
              <w:t>1</w:t>
            </w:r>
            <w:r w:rsidRPr="006A1BBC">
              <w:rPr>
                <w:sz w:val="24"/>
                <w:szCs w:val="24"/>
              </w:rPr>
              <w:t xml:space="preserve">. </w:t>
            </w:r>
          </w:p>
          <w:p w14:paraId="33C65C6C" w14:textId="77777777" w:rsidR="006A1BBC" w:rsidRPr="006A1BBC" w:rsidRDefault="006A1BBC" w:rsidP="006A1BBC">
            <w:pPr>
              <w:shd w:val="clear" w:color="auto" w:fill="FFFFFF" w:themeFill="background1"/>
              <w:jc w:val="both"/>
              <w:rPr>
                <w:sz w:val="24"/>
                <w:szCs w:val="24"/>
              </w:rPr>
            </w:pPr>
            <w:proofErr w:type="spellStart"/>
            <w:r w:rsidRPr="006A1BBC">
              <w:rPr>
                <w:b/>
                <w:bCs/>
                <w:sz w:val="24"/>
                <w:szCs w:val="24"/>
              </w:rPr>
              <w:lastRenderedPageBreak/>
              <w:t>Kaadamine</w:t>
            </w:r>
            <w:proofErr w:type="spellEnd"/>
            <w:r w:rsidRPr="006A1BBC">
              <w:rPr>
                <w:b/>
                <w:bCs/>
                <w:sz w:val="24"/>
                <w:szCs w:val="24"/>
              </w:rPr>
              <w:t xml:space="preserve"> </w:t>
            </w:r>
            <w:r w:rsidRPr="006A1BBC">
              <w:rPr>
                <w:sz w:val="24"/>
                <w:szCs w:val="24"/>
              </w:rPr>
              <w:t xml:space="preserve">on </w:t>
            </w:r>
            <w:proofErr w:type="spellStart"/>
            <w:r w:rsidRPr="006A1BBC">
              <w:rPr>
                <w:sz w:val="24"/>
                <w:szCs w:val="24"/>
              </w:rPr>
              <w:t>VeeS</w:t>
            </w:r>
            <w:proofErr w:type="spellEnd"/>
            <w:r w:rsidRPr="006A1BBC">
              <w:rPr>
                <w:sz w:val="24"/>
                <w:szCs w:val="24"/>
              </w:rPr>
              <w:t xml:space="preserve"> § 177 lg 2 kohaselt igasugune tahtlik jäätmete või muude ainete või asjade merepõhja heitmine (süvenduspinnas, jäätmed või muude ainete uputamine ja merre heitmine). Ka Ühinenud Rahvaste Organisatsiooni mereõiguse konventsioon käsitleb </w:t>
            </w:r>
            <w:proofErr w:type="spellStart"/>
            <w:r w:rsidRPr="006A1BBC">
              <w:rPr>
                <w:sz w:val="24"/>
                <w:szCs w:val="24"/>
              </w:rPr>
              <w:t>kaadamise</w:t>
            </w:r>
            <w:proofErr w:type="spellEnd"/>
            <w:r w:rsidRPr="006A1BBC">
              <w:rPr>
                <w:sz w:val="24"/>
                <w:szCs w:val="24"/>
              </w:rPr>
              <w:t xml:space="preserve"> all uputamist ja lisaks on veel erinevaid IMO kokkuleppeid. </w:t>
            </w:r>
          </w:p>
          <w:p w14:paraId="5BD45A8C" w14:textId="77777777" w:rsidR="006A1BBC" w:rsidRPr="006A1BBC" w:rsidRDefault="006A1BBC" w:rsidP="006A1BBC">
            <w:pPr>
              <w:shd w:val="clear" w:color="auto" w:fill="FFFFFF" w:themeFill="background1"/>
              <w:jc w:val="both"/>
              <w:rPr>
                <w:sz w:val="24"/>
                <w:szCs w:val="24"/>
              </w:rPr>
            </w:pPr>
            <w:r w:rsidRPr="006A1BBC">
              <w:rPr>
                <w:b/>
                <w:bCs/>
                <w:sz w:val="24"/>
                <w:szCs w:val="24"/>
              </w:rPr>
              <w:t xml:space="preserve">Süvenduspinnase paigutamine </w:t>
            </w:r>
            <w:r w:rsidRPr="006A1BBC">
              <w:rPr>
                <w:sz w:val="24"/>
                <w:szCs w:val="24"/>
              </w:rPr>
              <w:t xml:space="preserve">veekogu põhja on tegevus siseveekogudes, kui süvendatud pinnas pannakse veekogu põhja. Mõjusid analüüsitakse koos süvendamisega, kuna veekogu piiratud ulatusest lähtuvalt on need tihedalt seotud. </w:t>
            </w:r>
          </w:p>
          <w:p w14:paraId="2F95E7DB" w14:textId="76FD2797" w:rsidR="006A1BBC" w:rsidRPr="00E94E1B" w:rsidRDefault="006A1BBC" w:rsidP="006A1BBC">
            <w:pPr>
              <w:shd w:val="clear" w:color="auto" w:fill="FFFFFF" w:themeFill="background1"/>
              <w:jc w:val="both"/>
              <w:rPr>
                <w:sz w:val="24"/>
                <w:szCs w:val="24"/>
              </w:rPr>
            </w:pPr>
            <w:r w:rsidRPr="006A1BBC">
              <w:rPr>
                <w:sz w:val="24"/>
                <w:szCs w:val="24"/>
              </w:rPr>
              <w:t xml:space="preserve">HELCOM süvendamise ja </w:t>
            </w:r>
            <w:proofErr w:type="spellStart"/>
            <w:r w:rsidRPr="006A1BBC">
              <w:rPr>
                <w:sz w:val="24"/>
                <w:szCs w:val="24"/>
              </w:rPr>
              <w:t>kaadamise</w:t>
            </w:r>
            <w:proofErr w:type="spellEnd"/>
            <w:r w:rsidRPr="006A1BBC">
              <w:rPr>
                <w:sz w:val="24"/>
                <w:szCs w:val="24"/>
              </w:rPr>
              <w:t xml:space="preserve"> juhise kohaselt on üheks </w:t>
            </w:r>
            <w:proofErr w:type="spellStart"/>
            <w:r w:rsidRPr="006A1BBC">
              <w:rPr>
                <w:sz w:val="24"/>
                <w:szCs w:val="24"/>
              </w:rPr>
              <w:t>kaadamise</w:t>
            </w:r>
            <w:proofErr w:type="spellEnd"/>
            <w:r w:rsidRPr="006A1BBC">
              <w:rPr>
                <w:sz w:val="24"/>
                <w:szCs w:val="24"/>
              </w:rPr>
              <w:t xml:space="preserve"> alaliigiks süvenduspinnase paigutamine veekogu põhja (</w:t>
            </w:r>
            <w:proofErr w:type="spellStart"/>
            <w:r w:rsidRPr="00170B19">
              <w:rPr>
                <w:i/>
                <w:iCs/>
                <w:sz w:val="24"/>
                <w:szCs w:val="24"/>
              </w:rPr>
              <w:t>placement</w:t>
            </w:r>
            <w:proofErr w:type="spellEnd"/>
            <w:r w:rsidRPr="006A1BBC">
              <w:rPr>
                <w:sz w:val="24"/>
                <w:szCs w:val="24"/>
              </w:rPr>
              <w:t xml:space="preserve">) – see on süvenduspinnase kasulik paigutamine (elupaikade taastamine/rajamine, liiva </w:t>
            </w:r>
            <w:proofErr w:type="spellStart"/>
            <w:r w:rsidRPr="006A1BBC">
              <w:rPr>
                <w:sz w:val="24"/>
                <w:szCs w:val="24"/>
              </w:rPr>
              <w:t>ärakande</w:t>
            </w:r>
            <w:proofErr w:type="spellEnd"/>
            <w:r w:rsidRPr="006A1BBC">
              <w:rPr>
                <w:sz w:val="24"/>
                <w:szCs w:val="24"/>
              </w:rPr>
              <w:t xml:space="preserve"> kompenseerimine, ranna stabiliseerimine, rajatiste ehitamine). Määruses nr 224 on mere tegevus lähtuvalt oma iseloomust kantud § 11 p-desse 1, 2, 2</w:t>
            </w:r>
            <w:r w:rsidRPr="001B3239">
              <w:rPr>
                <w:sz w:val="24"/>
                <w:szCs w:val="24"/>
                <w:vertAlign w:val="superscript"/>
              </w:rPr>
              <w:t>1</w:t>
            </w:r>
            <w:r w:rsidRPr="006A1BBC">
              <w:rPr>
                <w:sz w:val="24"/>
                <w:szCs w:val="24"/>
              </w:rPr>
              <w:t xml:space="preserve"> ja 7</w:t>
            </w:r>
            <w:r w:rsidRPr="001B3239">
              <w:rPr>
                <w:sz w:val="24"/>
                <w:szCs w:val="24"/>
                <w:vertAlign w:val="superscript"/>
              </w:rPr>
              <w:t>2</w:t>
            </w:r>
            <w:r w:rsidRPr="006A1BBC">
              <w:rPr>
                <w:sz w:val="24"/>
                <w:szCs w:val="24"/>
              </w:rPr>
              <w:t>.</w:t>
            </w:r>
          </w:p>
        </w:tc>
        <w:tc>
          <w:tcPr>
            <w:tcW w:w="5607" w:type="dxa"/>
          </w:tcPr>
          <w:p w14:paraId="6DC576AD" w14:textId="70193347" w:rsidR="34018AA5" w:rsidRDefault="34018AA5" w:rsidP="201B3EE9">
            <w:pPr>
              <w:jc w:val="both"/>
            </w:pPr>
            <w:r w:rsidRPr="201B3EE9">
              <w:rPr>
                <w:sz w:val="24"/>
                <w:szCs w:val="24"/>
                <w:lang w:eastAsia="et-EE"/>
              </w:rPr>
              <w:lastRenderedPageBreak/>
              <w:t>SELGITATUD</w:t>
            </w:r>
          </w:p>
          <w:p w14:paraId="4FFD030B" w14:textId="77777777" w:rsidR="00D2726A" w:rsidRDefault="00D2726A" w:rsidP="062430DC">
            <w:pPr>
              <w:autoSpaceDE w:val="0"/>
              <w:autoSpaceDN w:val="0"/>
              <w:adjustRightInd w:val="0"/>
              <w:jc w:val="both"/>
              <w:rPr>
                <w:color w:val="222222"/>
                <w:sz w:val="24"/>
                <w:szCs w:val="24"/>
                <w:lang w:eastAsia="et-EE"/>
              </w:rPr>
            </w:pPr>
          </w:p>
          <w:p w14:paraId="3ADAC17C" w14:textId="637E151F" w:rsidR="00170B19" w:rsidRPr="00170B19" w:rsidRDefault="00170B19" w:rsidP="00170B19">
            <w:pPr>
              <w:autoSpaceDE w:val="0"/>
              <w:autoSpaceDN w:val="0"/>
              <w:adjustRightInd w:val="0"/>
              <w:jc w:val="both"/>
              <w:rPr>
                <w:color w:val="222222"/>
                <w:sz w:val="24"/>
                <w:szCs w:val="24"/>
                <w:lang w:eastAsia="et-EE"/>
              </w:rPr>
            </w:pPr>
            <w:r>
              <w:rPr>
                <w:color w:val="222222"/>
                <w:sz w:val="24"/>
                <w:szCs w:val="24"/>
                <w:lang w:eastAsia="et-EE"/>
              </w:rPr>
              <w:t>Vastav m</w:t>
            </w:r>
            <w:r w:rsidRPr="00170B19">
              <w:rPr>
                <w:color w:val="222222"/>
                <w:sz w:val="24"/>
                <w:szCs w:val="24"/>
                <w:lang w:eastAsia="et-EE"/>
              </w:rPr>
              <w:t xml:space="preserve">uudatus on juba kavandatud </w:t>
            </w:r>
            <w:r w:rsidR="000F7351">
              <w:rPr>
                <w:color w:val="222222"/>
                <w:sz w:val="24"/>
                <w:szCs w:val="24"/>
                <w:lang w:eastAsia="et-EE"/>
              </w:rPr>
              <w:t xml:space="preserve">Riigikogu menetluses oleva </w:t>
            </w:r>
            <w:r w:rsidRPr="00170B19">
              <w:rPr>
                <w:sz w:val="24"/>
                <w:szCs w:val="24"/>
              </w:rPr>
              <w:t xml:space="preserve">keskkonnaseadustiku üldosa seaduse ja teiste seaduste muutmise seaduse </w:t>
            </w:r>
            <w:r w:rsidRPr="00170B19">
              <w:rPr>
                <w:color w:val="222222"/>
                <w:sz w:val="24"/>
                <w:szCs w:val="24"/>
                <w:lang w:eastAsia="et-EE"/>
              </w:rPr>
              <w:t>eelnõuga</w:t>
            </w:r>
            <w:bookmarkStart w:id="1" w:name="_Hlk179370733"/>
            <w:r>
              <w:rPr>
                <w:color w:val="222222"/>
                <w:sz w:val="24"/>
                <w:szCs w:val="24"/>
                <w:lang w:eastAsia="et-EE"/>
              </w:rPr>
              <w:t xml:space="preserve">, </w:t>
            </w:r>
            <w:r w:rsidR="00746C1C">
              <w:rPr>
                <w:color w:val="222222"/>
                <w:sz w:val="24"/>
                <w:szCs w:val="24"/>
                <w:lang w:eastAsia="et-EE"/>
              </w:rPr>
              <w:t>et ü</w:t>
            </w:r>
            <w:r w:rsidR="00746C1C" w:rsidRPr="00746C1C">
              <w:rPr>
                <w:color w:val="222222"/>
                <w:sz w:val="24"/>
                <w:szCs w:val="24"/>
                <w:lang w:eastAsia="et-EE"/>
              </w:rPr>
              <w:t>htlusta</w:t>
            </w:r>
            <w:r w:rsidR="00746C1C">
              <w:rPr>
                <w:color w:val="222222"/>
                <w:sz w:val="24"/>
                <w:szCs w:val="24"/>
                <w:lang w:eastAsia="et-EE"/>
              </w:rPr>
              <w:t>da</w:t>
            </w:r>
            <w:r w:rsidR="00746C1C" w:rsidRPr="00746C1C">
              <w:rPr>
                <w:color w:val="222222"/>
                <w:sz w:val="24"/>
                <w:szCs w:val="24"/>
                <w:lang w:eastAsia="et-EE"/>
              </w:rPr>
              <w:t xml:space="preserve"> </w:t>
            </w:r>
            <w:proofErr w:type="spellStart"/>
            <w:r w:rsidR="00746C1C" w:rsidRPr="00746C1C">
              <w:rPr>
                <w:color w:val="222222"/>
                <w:sz w:val="24"/>
                <w:szCs w:val="24"/>
                <w:lang w:eastAsia="et-EE"/>
              </w:rPr>
              <w:t>KeHJS-is</w:t>
            </w:r>
            <w:proofErr w:type="spellEnd"/>
            <w:r w:rsidR="00746C1C" w:rsidRPr="00746C1C">
              <w:rPr>
                <w:color w:val="222222"/>
                <w:sz w:val="24"/>
                <w:szCs w:val="24"/>
                <w:lang w:eastAsia="et-EE"/>
              </w:rPr>
              <w:t xml:space="preserve"> veevaldkonnaga seotud tegevuste mõisted </w:t>
            </w:r>
            <w:proofErr w:type="spellStart"/>
            <w:r w:rsidR="69441924" w:rsidRPr="7A27CFDA">
              <w:rPr>
                <w:color w:val="222222"/>
                <w:sz w:val="24"/>
                <w:szCs w:val="24"/>
                <w:lang w:eastAsia="et-EE"/>
              </w:rPr>
              <w:t>VeeS</w:t>
            </w:r>
            <w:r w:rsidR="00E94E1B">
              <w:rPr>
                <w:color w:val="222222"/>
                <w:sz w:val="24"/>
                <w:szCs w:val="24"/>
                <w:lang w:eastAsia="et-EE"/>
              </w:rPr>
              <w:t>-</w:t>
            </w:r>
            <w:r w:rsidR="69441924" w:rsidRPr="7A27CFDA">
              <w:rPr>
                <w:color w:val="222222"/>
                <w:sz w:val="24"/>
                <w:szCs w:val="24"/>
                <w:lang w:eastAsia="et-EE"/>
              </w:rPr>
              <w:t>is</w:t>
            </w:r>
            <w:proofErr w:type="spellEnd"/>
            <w:r w:rsidR="00746C1C" w:rsidRPr="00746C1C">
              <w:rPr>
                <w:color w:val="222222"/>
                <w:sz w:val="24"/>
                <w:szCs w:val="24"/>
                <w:lang w:eastAsia="et-EE"/>
              </w:rPr>
              <w:t xml:space="preserve"> kasutatavate mõistetega. </w:t>
            </w:r>
            <w:r w:rsidR="00746C1C">
              <w:rPr>
                <w:color w:val="222222"/>
                <w:sz w:val="24"/>
                <w:szCs w:val="24"/>
                <w:lang w:eastAsia="et-EE"/>
              </w:rPr>
              <w:t xml:space="preserve">Eelnõuga </w:t>
            </w:r>
            <w:r>
              <w:rPr>
                <w:color w:val="222222"/>
                <w:sz w:val="24"/>
                <w:szCs w:val="24"/>
                <w:lang w:eastAsia="et-EE"/>
              </w:rPr>
              <w:t xml:space="preserve">muudetakse </w:t>
            </w:r>
            <w:proofErr w:type="spellStart"/>
            <w:r>
              <w:rPr>
                <w:sz w:val="24"/>
                <w:szCs w:val="24"/>
              </w:rPr>
              <w:t>KeHJS</w:t>
            </w:r>
            <w:proofErr w:type="spellEnd"/>
            <w:r w:rsidRPr="00170B19">
              <w:rPr>
                <w:sz w:val="24"/>
                <w:szCs w:val="24"/>
              </w:rPr>
              <w:t xml:space="preserve"> § 6 lõike 1 punkt</w:t>
            </w:r>
            <w:r>
              <w:rPr>
                <w:sz w:val="24"/>
                <w:szCs w:val="24"/>
              </w:rPr>
              <w:t>i</w:t>
            </w:r>
            <w:r w:rsidRPr="00170B19">
              <w:rPr>
                <w:sz w:val="24"/>
                <w:szCs w:val="24"/>
              </w:rPr>
              <w:t xml:space="preserve"> 17</w:t>
            </w:r>
            <w:r w:rsidRPr="00170B19">
              <w:rPr>
                <w:sz w:val="24"/>
                <w:szCs w:val="24"/>
                <w:vertAlign w:val="superscript"/>
              </w:rPr>
              <w:t>1</w:t>
            </w:r>
            <w:r w:rsidRPr="00170B19">
              <w:rPr>
                <w:sz w:val="24"/>
                <w:szCs w:val="24"/>
              </w:rPr>
              <w:t xml:space="preserve"> ja sõnastatakse järgmiselt:</w:t>
            </w:r>
          </w:p>
          <w:bookmarkEnd w:id="1"/>
          <w:p w14:paraId="753D855D" w14:textId="77777777" w:rsidR="00170B19" w:rsidRPr="00170B19" w:rsidRDefault="00170B19" w:rsidP="00746C1C">
            <w:pPr>
              <w:jc w:val="both"/>
              <w:rPr>
                <w:sz w:val="24"/>
                <w:szCs w:val="24"/>
              </w:rPr>
            </w:pPr>
            <w:r w:rsidRPr="00170B19">
              <w:rPr>
                <w:sz w:val="24"/>
                <w:szCs w:val="24"/>
              </w:rPr>
              <w:t>„17</w:t>
            </w:r>
            <w:r w:rsidRPr="00170B19">
              <w:rPr>
                <w:sz w:val="24"/>
                <w:szCs w:val="24"/>
                <w:vertAlign w:val="superscript"/>
              </w:rPr>
              <w:t>1</w:t>
            </w:r>
            <w:r w:rsidRPr="00170B19">
              <w:rPr>
                <w:sz w:val="24"/>
                <w:szCs w:val="24"/>
              </w:rPr>
              <w:t xml:space="preserve">) merre </w:t>
            </w:r>
            <w:proofErr w:type="spellStart"/>
            <w:r w:rsidRPr="00170B19">
              <w:rPr>
                <w:sz w:val="24"/>
                <w:szCs w:val="24"/>
              </w:rPr>
              <w:t>kaadamine</w:t>
            </w:r>
            <w:proofErr w:type="spellEnd"/>
            <w:r w:rsidRPr="00170B19">
              <w:rPr>
                <w:sz w:val="24"/>
                <w:szCs w:val="24"/>
              </w:rPr>
              <w:t xml:space="preserve"> alates mahust 10 000 kuupmeetrit ning merre, Peipsi järve, Lämmijärve ja Pihkva järve tahkete ainete paigutamine alates ainete mahust 10 000 kuupmeetrit, vooluveekogusse tahkete ainete paigutamine alates ainete mahust 2000 kuupmeetrit või muusse veekogusse tahkete ainete paigutamine alates ainete mahust 500 kuupmeetrit;“.</w:t>
            </w:r>
          </w:p>
          <w:p w14:paraId="4DA7D672" w14:textId="77777777" w:rsidR="00170B19" w:rsidRPr="00170B19" w:rsidRDefault="00170B19" w:rsidP="062430DC">
            <w:pPr>
              <w:autoSpaceDE w:val="0"/>
              <w:autoSpaceDN w:val="0"/>
              <w:adjustRightInd w:val="0"/>
              <w:jc w:val="both"/>
              <w:rPr>
                <w:color w:val="222222"/>
                <w:sz w:val="24"/>
                <w:szCs w:val="24"/>
                <w:lang w:eastAsia="et-EE"/>
              </w:rPr>
            </w:pPr>
          </w:p>
          <w:p w14:paraId="24EC90DB" w14:textId="64F29846" w:rsidR="00170B19" w:rsidRPr="00865396" w:rsidRDefault="00170B19" w:rsidP="062430DC">
            <w:pPr>
              <w:autoSpaceDE w:val="0"/>
              <w:autoSpaceDN w:val="0"/>
              <w:adjustRightInd w:val="0"/>
              <w:jc w:val="both"/>
              <w:rPr>
                <w:color w:val="222222"/>
                <w:sz w:val="24"/>
                <w:szCs w:val="24"/>
                <w:highlight w:val="yellow"/>
                <w:lang w:eastAsia="et-EE"/>
              </w:rPr>
            </w:pPr>
          </w:p>
        </w:tc>
      </w:tr>
      <w:tr w:rsidR="006562BA" w:rsidRPr="00865396" w14:paraId="1F7D42A7" w14:textId="77777777" w:rsidTr="741C0B6C">
        <w:trPr>
          <w:trHeight w:val="1095"/>
        </w:trPr>
        <w:tc>
          <w:tcPr>
            <w:tcW w:w="540" w:type="dxa"/>
          </w:tcPr>
          <w:p w14:paraId="653ABF0E" w14:textId="57A44D3A" w:rsidR="006562BA" w:rsidRPr="00865396" w:rsidRDefault="00CC7FA1" w:rsidP="76D86828">
            <w:pPr>
              <w:ind w:left="-57" w:right="-113"/>
              <w:rPr>
                <w:b/>
                <w:bCs/>
                <w:sz w:val="24"/>
                <w:szCs w:val="24"/>
              </w:rPr>
            </w:pPr>
            <w:r w:rsidRPr="76D86828">
              <w:rPr>
                <w:b/>
                <w:bCs/>
                <w:sz w:val="24"/>
                <w:szCs w:val="24"/>
              </w:rPr>
              <w:t>8</w:t>
            </w:r>
            <w:r w:rsidR="00537F39">
              <w:rPr>
                <w:b/>
                <w:bCs/>
                <w:sz w:val="24"/>
                <w:szCs w:val="24"/>
              </w:rPr>
              <w:t>.</w:t>
            </w:r>
          </w:p>
        </w:tc>
        <w:tc>
          <w:tcPr>
            <w:tcW w:w="2290" w:type="dxa"/>
          </w:tcPr>
          <w:p w14:paraId="19C05674" w14:textId="1911A573" w:rsidR="006562BA" w:rsidRPr="00865396" w:rsidRDefault="001B3239"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Pr>
                <w:b/>
                <w:bCs/>
                <w:color w:val="222222"/>
                <w:sz w:val="24"/>
                <w:szCs w:val="24"/>
                <w:lang w:eastAsia="et-EE"/>
              </w:rPr>
              <w:t>Keskkonnaamet</w:t>
            </w:r>
          </w:p>
        </w:tc>
        <w:tc>
          <w:tcPr>
            <w:tcW w:w="5670" w:type="dxa"/>
          </w:tcPr>
          <w:p w14:paraId="27535D95" w14:textId="4439D327" w:rsidR="001B3239" w:rsidRPr="00490C27" w:rsidRDefault="001B3239" w:rsidP="001B3239">
            <w:pPr>
              <w:jc w:val="both"/>
              <w:rPr>
                <w:sz w:val="24"/>
                <w:szCs w:val="24"/>
              </w:rPr>
            </w:pPr>
            <w:r w:rsidRPr="00490C27">
              <w:rPr>
                <w:sz w:val="24"/>
                <w:szCs w:val="24"/>
              </w:rPr>
              <w:t xml:space="preserve">4. </w:t>
            </w:r>
            <w:r w:rsidRPr="001B3239">
              <w:rPr>
                <w:sz w:val="24"/>
                <w:szCs w:val="24"/>
              </w:rPr>
              <w:t>Teeme täiendava ettepaneku kaaluda seletuskirja lisaks olevas rakendusakti kavandis „Vabariigi Valitsuse 29.08.2005. a määruse nr 224 „Tegevusvaldkondade, mille korral tuleb anda keskkonnamõju hindamise vajalikkuse eelhinnang, täpsustatud loetelu“ muutmine“ ka järgmisi muudatusi:</w:t>
            </w:r>
          </w:p>
          <w:p w14:paraId="7E533C2F" w14:textId="1A485219" w:rsidR="001B3239" w:rsidRPr="001B3239" w:rsidRDefault="001B3239" w:rsidP="001B3239">
            <w:pPr>
              <w:jc w:val="both"/>
              <w:rPr>
                <w:sz w:val="24"/>
                <w:szCs w:val="24"/>
              </w:rPr>
            </w:pPr>
            <w:r w:rsidRPr="001B3239">
              <w:rPr>
                <w:sz w:val="24"/>
                <w:szCs w:val="24"/>
              </w:rPr>
              <w:t>4.1.</w:t>
            </w:r>
            <w:r w:rsidR="00EF19B3" w:rsidRPr="00490C27">
              <w:rPr>
                <w:sz w:val="24"/>
                <w:szCs w:val="24"/>
              </w:rPr>
              <w:t xml:space="preserve"> </w:t>
            </w:r>
            <w:r w:rsidRPr="001B3239">
              <w:rPr>
                <w:sz w:val="24"/>
                <w:szCs w:val="24"/>
              </w:rPr>
              <w:t xml:space="preserve">Märgime, et määruse nr 224 § 15 punkti 1 sõnastus ei ole hetkel vastavuses Vabariigi Valitsuse määruse 89 „Alltegevusvaldkondade loetelu ning künnisvõimsused, mille korral on käitise tegevuse jaoks nõutav kompleksluba“ (edaspidi </w:t>
            </w:r>
            <w:r w:rsidRPr="001B3239">
              <w:rPr>
                <w:i/>
                <w:iCs/>
                <w:sz w:val="24"/>
                <w:szCs w:val="24"/>
              </w:rPr>
              <w:t>määrus nr 89</w:t>
            </w:r>
            <w:r w:rsidRPr="001B3239">
              <w:rPr>
                <w:sz w:val="24"/>
                <w:szCs w:val="24"/>
              </w:rPr>
              <w:t xml:space="preserve">) § 12 punktiga 1. </w:t>
            </w:r>
            <w:r w:rsidRPr="001B3239">
              <w:rPr>
                <w:sz w:val="24"/>
                <w:szCs w:val="24"/>
              </w:rPr>
              <w:lastRenderedPageBreak/>
              <w:t xml:space="preserve">Määruse nr 224 sätte algne sõnastus vastas määruse nr 89 sõnastusele, kuid määrus nr 224 on jäänud muutmata, kui 2018. aastal muudeti määrust nr 89. Seetõttu teeme ettepaneku üle vaadata, kas see on põhjendatud ja vajadusel viia määruse nr 224 § 15 punkt 1 kooskõlla määruse nr 89 § 12 punktiga 1. </w:t>
            </w:r>
          </w:p>
          <w:p w14:paraId="02C155DE" w14:textId="3DF6963A" w:rsidR="00D705A2" w:rsidRPr="00490C27" w:rsidRDefault="00D705A2" w:rsidP="001B3239">
            <w:pPr>
              <w:jc w:val="both"/>
              <w:rPr>
                <w:sz w:val="24"/>
                <w:szCs w:val="24"/>
              </w:rPr>
            </w:pPr>
            <w:r w:rsidRPr="00490C27">
              <w:rPr>
                <w:sz w:val="24"/>
                <w:szCs w:val="24"/>
              </w:rPr>
              <w:t>Seoses eelnevaga teeme ettepaneku kaaluda ka määruse nr 224 § 6 punkti 5 muutmist, kus on keemiatööstuse valdkonnas eelhinnangu künniseks orgaanilise aine kulu üle 50 tonni aastas.</w:t>
            </w:r>
          </w:p>
        </w:tc>
        <w:tc>
          <w:tcPr>
            <w:tcW w:w="5607" w:type="dxa"/>
          </w:tcPr>
          <w:p w14:paraId="1DDC7E9D" w14:textId="71C51078" w:rsidR="00A97675" w:rsidRDefault="003D4AEA" w:rsidP="062430DC">
            <w:pPr>
              <w:autoSpaceDE w:val="0"/>
              <w:autoSpaceDN w:val="0"/>
              <w:adjustRightInd w:val="0"/>
              <w:jc w:val="both"/>
              <w:rPr>
                <w:color w:val="222222"/>
                <w:sz w:val="24"/>
                <w:szCs w:val="24"/>
                <w:lang w:eastAsia="et-EE"/>
              </w:rPr>
            </w:pPr>
            <w:r>
              <w:rPr>
                <w:color w:val="222222"/>
                <w:sz w:val="24"/>
                <w:szCs w:val="24"/>
                <w:lang w:eastAsia="et-EE"/>
              </w:rPr>
              <w:lastRenderedPageBreak/>
              <w:t>SELGITATUD</w:t>
            </w:r>
          </w:p>
          <w:p w14:paraId="505A978A" w14:textId="77777777" w:rsidR="002839C6" w:rsidRDefault="002839C6" w:rsidP="062430DC">
            <w:pPr>
              <w:autoSpaceDE w:val="0"/>
              <w:autoSpaceDN w:val="0"/>
              <w:adjustRightInd w:val="0"/>
              <w:jc w:val="both"/>
              <w:rPr>
                <w:color w:val="222222"/>
                <w:sz w:val="24"/>
                <w:szCs w:val="24"/>
                <w:lang w:eastAsia="et-EE"/>
              </w:rPr>
            </w:pPr>
          </w:p>
          <w:p w14:paraId="51CDD704" w14:textId="68E4CA2F" w:rsidR="008E6667" w:rsidRDefault="008E6667" w:rsidP="062430DC">
            <w:pPr>
              <w:autoSpaceDE w:val="0"/>
              <w:autoSpaceDN w:val="0"/>
              <w:adjustRightInd w:val="0"/>
              <w:jc w:val="both"/>
              <w:rPr>
                <w:sz w:val="24"/>
                <w:szCs w:val="24"/>
              </w:rPr>
            </w:pPr>
            <w:r w:rsidRPr="201B3EE9">
              <w:rPr>
                <w:sz w:val="24"/>
                <w:szCs w:val="24"/>
              </w:rPr>
              <w:t xml:space="preserve">Ettepanek ei puuduta </w:t>
            </w:r>
            <w:r w:rsidR="00610152">
              <w:rPr>
                <w:sz w:val="24"/>
                <w:szCs w:val="24"/>
              </w:rPr>
              <w:t>kõnealust</w:t>
            </w:r>
            <w:r w:rsidR="00610152" w:rsidRPr="201B3EE9">
              <w:rPr>
                <w:sz w:val="24"/>
                <w:szCs w:val="24"/>
              </w:rPr>
              <w:t xml:space="preserve"> </w:t>
            </w:r>
            <w:r w:rsidRPr="201B3EE9">
              <w:rPr>
                <w:sz w:val="24"/>
                <w:szCs w:val="24"/>
              </w:rPr>
              <w:t>eelnõud, ettepanekut käsitletakse hilisemas tegevusvaldkondade määruse ettevalmistamise etapis.</w:t>
            </w:r>
          </w:p>
          <w:p w14:paraId="4E07E231" w14:textId="3D66250D" w:rsidR="00C0122E" w:rsidRPr="00865396" w:rsidRDefault="00C0122E" w:rsidP="062430DC">
            <w:pPr>
              <w:autoSpaceDE w:val="0"/>
              <w:autoSpaceDN w:val="0"/>
              <w:adjustRightInd w:val="0"/>
              <w:jc w:val="both"/>
              <w:rPr>
                <w:color w:val="222222"/>
                <w:sz w:val="24"/>
                <w:szCs w:val="24"/>
                <w:highlight w:val="yellow"/>
                <w:lang w:eastAsia="et-EE"/>
              </w:rPr>
            </w:pPr>
          </w:p>
        </w:tc>
      </w:tr>
      <w:tr w:rsidR="001F1BA8" w:rsidRPr="00865396" w14:paraId="02F05609" w14:textId="77777777" w:rsidTr="741C0B6C">
        <w:tc>
          <w:tcPr>
            <w:tcW w:w="540" w:type="dxa"/>
          </w:tcPr>
          <w:p w14:paraId="3F34602C" w14:textId="5533A062" w:rsidR="001F1BA8" w:rsidRPr="00865396" w:rsidRDefault="00CC7FA1" w:rsidP="76D86828">
            <w:pPr>
              <w:ind w:left="-57" w:right="-113"/>
              <w:rPr>
                <w:b/>
                <w:bCs/>
                <w:sz w:val="24"/>
                <w:szCs w:val="24"/>
              </w:rPr>
            </w:pPr>
            <w:r w:rsidRPr="76D86828">
              <w:rPr>
                <w:b/>
                <w:bCs/>
                <w:sz w:val="24"/>
                <w:szCs w:val="24"/>
              </w:rPr>
              <w:t>9</w:t>
            </w:r>
            <w:r w:rsidR="00537F39">
              <w:rPr>
                <w:b/>
                <w:bCs/>
                <w:sz w:val="24"/>
                <w:szCs w:val="24"/>
              </w:rPr>
              <w:t>.</w:t>
            </w:r>
          </w:p>
        </w:tc>
        <w:tc>
          <w:tcPr>
            <w:tcW w:w="2290" w:type="dxa"/>
          </w:tcPr>
          <w:p w14:paraId="575A4F5A" w14:textId="337AEAFE" w:rsidR="001F1BA8" w:rsidRPr="00865396" w:rsidRDefault="001F1BA8" w:rsidP="00D7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670" w:type="dxa"/>
          </w:tcPr>
          <w:p w14:paraId="6AF496A1" w14:textId="220A00D4" w:rsidR="00D705A2" w:rsidRPr="00D705A2" w:rsidRDefault="00D705A2" w:rsidP="00D705A2">
            <w:pPr>
              <w:jc w:val="both"/>
              <w:rPr>
                <w:sz w:val="24"/>
                <w:szCs w:val="24"/>
              </w:rPr>
            </w:pPr>
            <w:r w:rsidRPr="00490C27">
              <w:rPr>
                <w:sz w:val="24"/>
                <w:szCs w:val="24"/>
              </w:rPr>
              <w:t xml:space="preserve">4.2. </w:t>
            </w:r>
            <w:r w:rsidRPr="00D705A2">
              <w:rPr>
                <w:sz w:val="24"/>
                <w:szCs w:val="24"/>
              </w:rPr>
              <w:t xml:space="preserve">Määruse nr 224 § 7 punktis 4 nimetatakse toiduainetööstuse valdkonnas eelhinnangu vajadusena piimatoodete tootmist valmistoodangu mahuga üle 200 tonni ööpäevas aga määruse nr 89 § 10 lg 1 punkti 6 kohaselt on toiduainetööstuse valdkonnas kompleksluba vajalik toorpiima töötlemisel käitistes, kus võetakse aasta keskmisena vastu üle 200 tonni piima ööpäevas. Eelhinnangu künnis sõltub seega valmistoodangu mahust, kompleksloa künnis aga sisendi mahust. Teeme ettepaneku üle vaadata, kas see on põhjendatud ja vajadusel viia määruse nr 224 künnis vastavusse määruse nr 89 künnisega. </w:t>
            </w:r>
          </w:p>
          <w:p w14:paraId="3EA30198" w14:textId="49356A4F" w:rsidR="001F1BA8" w:rsidRPr="00490C27" w:rsidRDefault="001F1BA8" w:rsidP="76D86828">
            <w:pPr>
              <w:jc w:val="both"/>
              <w:rPr>
                <w:sz w:val="24"/>
                <w:szCs w:val="24"/>
              </w:rPr>
            </w:pPr>
          </w:p>
        </w:tc>
        <w:tc>
          <w:tcPr>
            <w:tcW w:w="5607" w:type="dxa"/>
          </w:tcPr>
          <w:p w14:paraId="3F342463" w14:textId="3FDCE1A6" w:rsidR="001F1BA8" w:rsidRPr="008E6667" w:rsidRDefault="008E6667" w:rsidP="645D3DB5">
            <w:pPr>
              <w:autoSpaceDE w:val="0"/>
              <w:autoSpaceDN w:val="0"/>
              <w:adjustRightInd w:val="0"/>
              <w:jc w:val="both"/>
              <w:rPr>
                <w:color w:val="222222"/>
                <w:sz w:val="24"/>
                <w:szCs w:val="24"/>
                <w:lang w:eastAsia="et-EE"/>
              </w:rPr>
            </w:pPr>
            <w:r>
              <w:rPr>
                <w:color w:val="222222"/>
                <w:sz w:val="24"/>
                <w:szCs w:val="24"/>
                <w:lang w:eastAsia="et-EE"/>
              </w:rPr>
              <w:t>SELGITATUD</w:t>
            </w:r>
          </w:p>
          <w:p w14:paraId="1E3A3E63" w14:textId="0216DFC9" w:rsidR="001F1BA8" w:rsidRDefault="001F1BA8" w:rsidP="645D3DB5">
            <w:pPr>
              <w:autoSpaceDE w:val="0"/>
              <w:autoSpaceDN w:val="0"/>
              <w:adjustRightInd w:val="0"/>
              <w:jc w:val="both"/>
              <w:rPr>
                <w:color w:val="4F81BD" w:themeColor="accent1"/>
                <w:sz w:val="24"/>
                <w:szCs w:val="24"/>
              </w:rPr>
            </w:pPr>
          </w:p>
          <w:p w14:paraId="47E5EF79" w14:textId="56BAFF28" w:rsidR="008E6667" w:rsidRDefault="008E6667" w:rsidP="645D3DB5">
            <w:pPr>
              <w:autoSpaceDE w:val="0"/>
              <w:autoSpaceDN w:val="0"/>
              <w:adjustRightInd w:val="0"/>
              <w:jc w:val="both"/>
              <w:rPr>
                <w:sz w:val="24"/>
                <w:szCs w:val="24"/>
              </w:rPr>
            </w:pPr>
            <w:r w:rsidRPr="201B3EE9">
              <w:rPr>
                <w:sz w:val="24"/>
                <w:szCs w:val="24"/>
              </w:rPr>
              <w:t xml:space="preserve">Ettepanek ei puuduta </w:t>
            </w:r>
            <w:r w:rsidR="00610152">
              <w:rPr>
                <w:sz w:val="24"/>
                <w:szCs w:val="24"/>
              </w:rPr>
              <w:t>kõ</w:t>
            </w:r>
            <w:r w:rsidR="003375EA">
              <w:rPr>
                <w:sz w:val="24"/>
                <w:szCs w:val="24"/>
              </w:rPr>
              <w:t>n</w:t>
            </w:r>
            <w:r w:rsidR="00610152">
              <w:rPr>
                <w:sz w:val="24"/>
                <w:szCs w:val="24"/>
              </w:rPr>
              <w:t>ealust</w:t>
            </w:r>
            <w:r w:rsidR="00610152" w:rsidRPr="201B3EE9">
              <w:rPr>
                <w:sz w:val="24"/>
                <w:szCs w:val="24"/>
              </w:rPr>
              <w:t xml:space="preserve"> </w:t>
            </w:r>
            <w:r w:rsidRPr="201B3EE9">
              <w:rPr>
                <w:sz w:val="24"/>
                <w:szCs w:val="24"/>
              </w:rPr>
              <w:t>eelnõud, ettepanekut käsitletakse hilisemas tegevusvaldkondade määruse ettevalmistamise etapis.</w:t>
            </w:r>
          </w:p>
          <w:p w14:paraId="0E80EC27" w14:textId="32490371" w:rsidR="00C0122E" w:rsidRPr="00865396" w:rsidRDefault="00C0122E" w:rsidP="00C0122E">
            <w:pPr>
              <w:autoSpaceDE w:val="0"/>
              <w:autoSpaceDN w:val="0"/>
              <w:adjustRightInd w:val="0"/>
              <w:jc w:val="both"/>
              <w:rPr>
                <w:sz w:val="24"/>
                <w:szCs w:val="24"/>
              </w:rPr>
            </w:pPr>
          </w:p>
        </w:tc>
      </w:tr>
      <w:tr w:rsidR="00E25884" w:rsidRPr="00865396" w14:paraId="6EFA997F" w14:textId="77777777" w:rsidTr="741C0B6C">
        <w:tc>
          <w:tcPr>
            <w:tcW w:w="540" w:type="dxa"/>
          </w:tcPr>
          <w:p w14:paraId="5637863F" w14:textId="389CA22C" w:rsidR="00E25884" w:rsidRPr="00865396" w:rsidRDefault="24E733AB" w:rsidP="76D86828">
            <w:pPr>
              <w:ind w:left="-57" w:right="-113"/>
              <w:rPr>
                <w:b/>
                <w:bCs/>
                <w:sz w:val="24"/>
                <w:szCs w:val="24"/>
              </w:rPr>
            </w:pPr>
            <w:r w:rsidRPr="76D86828">
              <w:rPr>
                <w:b/>
                <w:bCs/>
                <w:sz w:val="24"/>
                <w:szCs w:val="24"/>
              </w:rPr>
              <w:t>1</w:t>
            </w:r>
            <w:r w:rsidR="00E25884" w:rsidRPr="76D86828">
              <w:rPr>
                <w:b/>
                <w:bCs/>
                <w:sz w:val="24"/>
                <w:szCs w:val="24"/>
              </w:rPr>
              <w:t>0</w:t>
            </w:r>
            <w:r w:rsidR="00537F39">
              <w:rPr>
                <w:b/>
                <w:bCs/>
                <w:sz w:val="24"/>
                <w:szCs w:val="24"/>
              </w:rPr>
              <w:t>.</w:t>
            </w:r>
          </w:p>
        </w:tc>
        <w:tc>
          <w:tcPr>
            <w:tcW w:w="2290" w:type="dxa"/>
          </w:tcPr>
          <w:p w14:paraId="2B261251" w14:textId="6251105A" w:rsidR="00E25884" w:rsidRPr="00865396" w:rsidRDefault="00E25884" w:rsidP="0049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670" w:type="dxa"/>
          </w:tcPr>
          <w:p w14:paraId="0A3A4BBE" w14:textId="51511DCB" w:rsidR="00D705A2" w:rsidRPr="00D705A2" w:rsidRDefault="6CC6651F" w:rsidP="00D705A2">
            <w:pPr>
              <w:jc w:val="both"/>
              <w:rPr>
                <w:sz w:val="24"/>
                <w:szCs w:val="24"/>
              </w:rPr>
            </w:pPr>
            <w:r w:rsidRPr="4F60AA9D">
              <w:rPr>
                <w:sz w:val="24"/>
                <w:szCs w:val="24"/>
              </w:rPr>
              <w:t>4.3. Määruse nr 224 § 8 punkt 2 nimetab paberitööstuse valdkonnas eelhinnangu vajadusena tegevusena paberi või papi tootmist, kui valmistoodangu maht on 20–200 tonni ööpäevas</w:t>
            </w:r>
            <w:r w:rsidR="44CD812A" w:rsidRPr="4F60AA9D">
              <w:rPr>
                <w:sz w:val="24"/>
                <w:szCs w:val="24"/>
              </w:rPr>
              <w:t>,</w:t>
            </w:r>
            <w:r w:rsidRPr="4F60AA9D">
              <w:rPr>
                <w:sz w:val="24"/>
                <w:szCs w:val="24"/>
              </w:rPr>
              <w:t xml:space="preserve"> aga määruse nr 89 § 9 punkt 2 nimetab kompleksloa künnisena paberi või papi tootmist </w:t>
            </w:r>
            <w:r w:rsidRPr="4F60AA9D">
              <w:rPr>
                <w:sz w:val="24"/>
                <w:szCs w:val="24"/>
                <w:u w:val="single"/>
              </w:rPr>
              <w:t>üle</w:t>
            </w:r>
            <w:r w:rsidRPr="4F60AA9D">
              <w:rPr>
                <w:sz w:val="24"/>
                <w:szCs w:val="24"/>
              </w:rPr>
              <w:t xml:space="preserve"> 20 tonni ööpäevas. Teeme ettepaneku üle vaadata, kas see on põhjendatud ja vajadusel viia määruse nr 224 künnis kooskõlla määruse nr 89 künnisega.</w:t>
            </w:r>
          </w:p>
          <w:p w14:paraId="79787ED4" w14:textId="77777777" w:rsidR="00D705A2" w:rsidRPr="00D705A2" w:rsidRDefault="00D705A2" w:rsidP="00D705A2">
            <w:pPr>
              <w:jc w:val="both"/>
              <w:rPr>
                <w:sz w:val="24"/>
                <w:szCs w:val="24"/>
              </w:rPr>
            </w:pPr>
          </w:p>
          <w:p w14:paraId="6E996D1D" w14:textId="1EA67DCF" w:rsidR="00E25884" w:rsidRPr="00865396" w:rsidRDefault="00E25884" w:rsidP="76D86828">
            <w:pPr>
              <w:jc w:val="both"/>
            </w:pPr>
          </w:p>
        </w:tc>
        <w:tc>
          <w:tcPr>
            <w:tcW w:w="5607" w:type="dxa"/>
          </w:tcPr>
          <w:p w14:paraId="325E3662" w14:textId="73D3814F" w:rsidR="79ADCB98" w:rsidRDefault="79ADCB98" w:rsidP="4F60AA9D">
            <w:pPr>
              <w:jc w:val="both"/>
            </w:pPr>
            <w:r w:rsidRPr="4F60AA9D">
              <w:rPr>
                <w:color w:val="222222"/>
                <w:sz w:val="24"/>
                <w:szCs w:val="24"/>
                <w:lang w:eastAsia="et-EE"/>
              </w:rPr>
              <w:lastRenderedPageBreak/>
              <w:t>MITTEARVESTATUD</w:t>
            </w:r>
          </w:p>
          <w:p w14:paraId="0EA1D8D7" w14:textId="77777777" w:rsidR="008E6667" w:rsidRDefault="008E6667" w:rsidP="008E6667">
            <w:pPr>
              <w:autoSpaceDE w:val="0"/>
              <w:autoSpaceDN w:val="0"/>
              <w:adjustRightInd w:val="0"/>
              <w:jc w:val="both"/>
              <w:rPr>
                <w:color w:val="222222"/>
                <w:sz w:val="24"/>
                <w:szCs w:val="24"/>
                <w:lang w:eastAsia="et-EE"/>
              </w:rPr>
            </w:pPr>
          </w:p>
          <w:p w14:paraId="4B7A90FF" w14:textId="687CF4A6" w:rsidR="008E6667" w:rsidRDefault="3A1B72C7" w:rsidP="008E6667">
            <w:pPr>
              <w:autoSpaceDE w:val="0"/>
              <w:autoSpaceDN w:val="0"/>
              <w:adjustRightInd w:val="0"/>
              <w:jc w:val="both"/>
              <w:rPr>
                <w:sz w:val="24"/>
                <w:szCs w:val="24"/>
              </w:rPr>
            </w:pPr>
            <w:r w:rsidRPr="4F60AA9D">
              <w:rPr>
                <w:sz w:val="24"/>
                <w:szCs w:val="24"/>
              </w:rPr>
              <w:t xml:space="preserve">Ettepanek ei puuduta </w:t>
            </w:r>
            <w:r w:rsidR="00610152">
              <w:rPr>
                <w:sz w:val="24"/>
                <w:szCs w:val="24"/>
              </w:rPr>
              <w:t>kõnealust</w:t>
            </w:r>
            <w:r w:rsidR="00610152" w:rsidRPr="4F60AA9D">
              <w:rPr>
                <w:sz w:val="24"/>
                <w:szCs w:val="24"/>
              </w:rPr>
              <w:t xml:space="preserve"> </w:t>
            </w:r>
            <w:r w:rsidRPr="4F60AA9D">
              <w:rPr>
                <w:sz w:val="24"/>
                <w:szCs w:val="24"/>
              </w:rPr>
              <w:t>eelnõud.</w:t>
            </w:r>
          </w:p>
          <w:p w14:paraId="527BD50C" w14:textId="7886811A" w:rsidR="00E25884" w:rsidRDefault="2C902B80" w:rsidP="00D705A2">
            <w:pPr>
              <w:autoSpaceDE w:val="0"/>
              <w:autoSpaceDN w:val="0"/>
              <w:adjustRightInd w:val="0"/>
              <w:jc w:val="both"/>
              <w:rPr>
                <w:sz w:val="24"/>
                <w:szCs w:val="24"/>
              </w:rPr>
            </w:pPr>
            <w:r w:rsidRPr="4F60AA9D">
              <w:rPr>
                <w:sz w:val="24"/>
                <w:szCs w:val="24"/>
              </w:rPr>
              <w:t>Künnist ei saa muuta</w:t>
            </w:r>
            <w:r w:rsidR="00E27FCD">
              <w:rPr>
                <w:sz w:val="24"/>
                <w:szCs w:val="24"/>
              </w:rPr>
              <w:t xml:space="preserve"> (st vastavalt ettepanekule vastavusesse viia kompleksloa künnisega)</w:t>
            </w:r>
            <w:r w:rsidRPr="4F60AA9D">
              <w:rPr>
                <w:sz w:val="24"/>
                <w:szCs w:val="24"/>
              </w:rPr>
              <w:t xml:space="preserve">, sest KMH kohustus algab 200 tonnist, mis tuleneb </w:t>
            </w:r>
            <w:r w:rsidR="1BE25D2F" w:rsidRPr="7A27CFDA">
              <w:rPr>
                <w:sz w:val="24"/>
                <w:szCs w:val="24"/>
              </w:rPr>
              <w:t xml:space="preserve">KMH </w:t>
            </w:r>
            <w:r w:rsidRPr="4F60AA9D">
              <w:rPr>
                <w:sz w:val="24"/>
                <w:szCs w:val="24"/>
              </w:rPr>
              <w:t xml:space="preserve">direktiivist (tööstusrajatised paberi ja papi tootmiseks, </w:t>
            </w:r>
            <w:r w:rsidRPr="4F60AA9D">
              <w:rPr>
                <w:sz w:val="24"/>
                <w:szCs w:val="24"/>
              </w:rPr>
              <w:lastRenderedPageBreak/>
              <w:t>mille tootmisvõimsus on üle 200 tonni päevas</w:t>
            </w:r>
            <w:r w:rsidR="7471F4F1" w:rsidRPr="4F60AA9D">
              <w:rPr>
                <w:sz w:val="24"/>
                <w:szCs w:val="24"/>
              </w:rPr>
              <w:t>)</w:t>
            </w:r>
            <w:r w:rsidR="00287CF7">
              <w:rPr>
                <w:sz w:val="24"/>
                <w:szCs w:val="24"/>
              </w:rPr>
              <w:t xml:space="preserve"> ning alla selle koguse puhul tuleb teha eelhinnang (20-200 tonni).</w:t>
            </w:r>
          </w:p>
          <w:p w14:paraId="790A3878" w14:textId="77777777" w:rsidR="00C0122E" w:rsidRDefault="00C0122E" w:rsidP="00D705A2">
            <w:pPr>
              <w:autoSpaceDE w:val="0"/>
              <w:autoSpaceDN w:val="0"/>
              <w:adjustRightInd w:val="0"/>
              <w:jc w:val="both"/>
              <w:rPr>
                <w:color w:val="4F81BD" w:themeColor="accent1"/>
                <w:sz w:val="24"/>
                <w:szCs w:val="24"/>
                <w:lang w:eastAsia="et-EE"/>
              </w:rPr>
            </w:pPr>
          </w:p>
          <w:p w14:paraId="0EFBDA83" w14:textId="71FDD8B3" w:rsidR="00C0122E" w:rsidRPr="00A1745B" w:rsidRDefault="00C0122E" w:rsidP="4F60AA9D">
            <w:pPr>
              <w:autoSpaceDE w:val="0"/>
              <w:autoSpaceDN w:val="0"/>
              <w:adjustRightInd w:val="0"/>
              <w:jc w:val="both"/>
              <w:rPr>
                <w:color w:val="4F81BD" w:themeColor="accent1"/>
                <w:sz w:val="24"/>
                <w:szCs w:val="24"/>
                <w:lang w:eastAsia="et-EE"/>
              </w:rPr>
            </w:pPr>
          </w:p>
        </w:tc>
      </w:tr>
      <w:tr w:rsidR="00490C27" w:rsidRPr="00865396" w14:paraId="5C3611E5" w14:textId="77777777" w:rsidTr="741C0B6C">
        <w:tc>
          <w:tcPr>
            <w:tcW w:w="540" w:type="dxa"/>
          </w:tcPr>
          <w:p w14:paraId="05963071" w14:textId="4F7FE3F3" w:rsidR="00490C27" w:rsidRPr="76D86828" w:rsidRDefault="004F2C0D" w:rsidP="76D86828">
            <w:pPr>
              <w:ind w:left="-57" w:right="-113"/>
              <w:rPr>
                <w:b/>
                <w:bCs/>
                <w:sz w:val="24"/>
                <w:szCs w:val="24"/>
              </w:rPr>
            </w:pPr>
            <w:r>
              <w:rPr>
                <w:b/>
                <w:bCs/>
                <w:sz w:val="24"/>
                <w:szCs w:val="24"/>
              </w:rPr>
              <w:lastRenderedPageBreak/>
              <w:t>11.</w:t>
            </w:r>
          </w:p>
        </w:tc>
        <w:tc>
          <w:tcPr>
            <w:tcW w:w="2290" w:type="dxa"/>
          </w:tcPr>
          <w:p w14:paraId="6DCD0749" w14:textId="08338E73" w:rsidR="00490C27" w:rsidRDefault="00C37E2E" w:rsidP="00C37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00C37E2E">
              <w:rPr>
                <w:b/>
                <w:bCs/>
                <w:color w:val="222222"/>
                <w:sz w:val="24"/>
                <w:szCs w:val="24"/>
                <w:lang w:eastAsia="et-EE"/>
              </w:rPr>
              <w:t>Tarbijakaitse ja Tehnilise Järelevalve Amet</w:t>
            </w:r>
          </w:p>
        </w:tc>
        <w:tc>
          <w:tcPr>
            <w:tcW w:w="5670" w:type="dxa"/>
          </w:tcPr>
          <w:p w14:paraId="00ED058D" w14:textId="77777777" w:rsidR="00490C27" w:rsidRDefault="00C37E2E" w:rsidP="00C37E2E">
            <w:pPr>
              <w:jc w:val="both"/>
              <w:rPr>
                <w:sz w:val="24"/>
                <w:szCs w:val="24"/>
              </w:rPr>
            </w:pPr>
            <w:r w:rsidRPr="201B3EE9">
              <w:rPr>
                <w:sz w:val="24"/>
                <w:szCs w:val="24"/>
              </w:rPr>
              <w:t>TTJA on eelnõuga tutvunud ja tänab võimaluse eest arvamust avaldada. TTJA-l ei ole vastuväiteid ega ettepanekuid eelnõuga tehtavate muudatuste osas, kuid on mõned ettepanekud eelnõuga muudetavate seaduste ja seotud määruse täiendavaks muutmiseks. Läbikriipsutusega või paksus kirjas on tähistatud kehtiva seaduse või määruse sätete sõnastustesse TTJA poolt tehtud muudatused. TTJA täiendavad ettepanekud eelnõuga muudetavate seaduste muutmiseks on järgmised:</w:t>
            </w:r>
          </w:p>
          <w:p w14:paraId="699C1417" w14:textId="4A4631EE" w:rsidR="004F2C0D" w:rsidRPr="004F2C0D" w:rsidRDefault="004F2C0D" w:rsidP="004F2C0D">
            <w:pPr>
              <w:jc w:val="both"/>
              <w:rPr>
                <w:sz w:val="24"/>
                <w:szCs w:val="24"/>
              </w:rPr>
            </w:pPr>
            <w:r w:rsidRPr="201B3EE9">
              <w:rPr>
                <w:sz w:val="24"/>
                <w:szCs w:val="24"/>
              </w:rPr>
              <w:t xml:space="preserve">1. Muuta </w:t>
            </w:r>
            <w:proofErr w:type="spellStart"/>
            <w:r w:rsidRPr="201B3EE9">
              <w:rPr>
                <w:sz w:val="24"/>
                <w:szCs w:val="24"/>
              </w:rPr>
              <w:t>KeHJS</w:t>
            </w:r>
            <w:proofErr w:type="spellEnd"/>
            <w:r w:rsidRPr="201B3EE9">
              <w:rPr>
                <w:sz w:val="24"/>
                <w:szCs w:val="24"/>
              </w:rPr>
              <w:t xml:space="preserve"> § 30 lõiget 5 selliselt, et Kliimaministeeriumi toimingu tähtaeg ei oleks seotud avaliku väljapaneku algusega. Selleks tuleb sätte esimesest lausest eemaldada fraas „kuid mitte hiljem, kui algab programmi või aruande avalik väljapanek Eesti Vabariigis“. Muudatus on vajalik, et ei tekiks olukorda, kus Kliimaministeerium ei jõua mõjutatud riike teavitada enne avaliku väljapaneku algust ning jääb seetõttu oma toiminguga viivitusse. Kuivõrd riigi prioriteet eelkõige taastuvenergia valdkonnas on menetlustähtaegasid lühendada, siis on TTJA korraldanud programmide ja aruannete avaliku väljapaneku minimaalse tähtaja jooksul. TTJA jaoks on oluline, et kõik vajalikud toimingud saaksid tehtud ilma vajaduseta avalikustamise aega edasi lükata ja menetlusaega pikendada. Menetluse venimist avaliku väljapaneku aja edasi lükkamise tõttu tuleks igal juhul vältida. </w:t>
            </w:r>
          </w:p>
          <w:p w14:paraId="6D9D6A1C" w14:textId="23BBA76D" w:rsidR="004F2C0D" w:rsidRDefault="004F2C0D" w:rsidP="004F2C0D">
            <w:pPr>
              <w:jc w:val="both"/>
              <w:rPr>
                <w:sz w:val="24"/>
                <w:szCs w:val="24"/>
              </w:rPr>
            </w:pPr>
            <w:r w:rsidRPr="201B3EE9">
              <w:rPr>
                <w:sz w:val="24"/>
                <w:szCs w:val="24"/>
              </w:rPr>
              <w:lastRenderedPageBreak/>
              <w:t xml:space="preserve">TTJA sõnastusettepanek on: „(5) Mõjutatava riigi soovi korral edastab Kliimaministeerium mõjutatavale riigile </w:t>
            </w:r>
            <w:r w:rsidRPr="00287CF7">
              <w:rPr>
                <w:sz w:val="24"/>
                <w:szCs w:val="24"/>
              </w:rPr>
              <w:t>keskkonnamõju hindamise programmi ja aruande eelnõu niipea kui võimalik</w:t>
            </w:r>
            <w:r w:rsidRPr="00287CF7">
              <w:rPr>
                <w:strike/>
                <w:sz w:val="24"/>
                <w:szCs w:val="24"/>
              </w:rPr>
              <w:t>, kuid mitte hiljem, kui algab programmi või aruande</w:t>
            </w:r>
            <w:r w:rsidRPr="201B3EE9">
              <w:rPr>
                <w:strike/>
                <w:sz w:val="24"/>
                <w:szCs w:val="24"/>
              </w:rPr>
              <w:t xml:space="preserve"> avalik väljapanek Eesti Vabariigis</w:t>
            </w:r>
            <w:r w:rsidRPr="201B3EE9">
              <w:rPr>
                <w:sz w:val="24"/>
                <w:szCs w:val="24"/>
              </w:rPr>
              <w:t>. Programmi või aruande avalikustamise teade peab sisaldama vähemalt käesoleva seaduse § 16 lõikes 4 nimetatud teavet.“.</w:t>
            </w:r>
          </w:p>
        </w:tc>
        <w:tc>
          <w:tcPr>
            <w:tcW w:w="5607" w:type="dxa"/>
          </w:tcPr>
          <w:p w14:paraId="34271A9B" w14:textId="754227FA" w:rsidR="00490C27" w:rsidRDefault="003D4AEA" w:rsidP="201B3EE9">
            <w:pPr>
              <w:autoSpaceDE w:val="0"/>
              <w:autoSpaceDN w:val="0"/>
              <w:adjustRightInd w:val="0"/>
              <w:jc w:val="both"/>
              <w:rPr>
                <w:sz w:val="24"/>
                <w:szCs w:val="24"/>
              </w:rPr>
            </w:pPr>
            <w:r w:rsidRPr="201B3EE9">
              <w:rPr>
                <w:sz w:val="24"/>
                <w:szCs w:val="24"/>
              </w:rPr>
              <w:lastRenderedPageBreak/>
              <w:t>ARVESTATUD</w:t>
            </w:r>
          </w:p>
          <w:p w14:paraId="4AC327F1" w14:textId="0C7A9391" w:rsidR="003D4AEA" w:rsidRPr="00D705A2" w:rsidRDefault="003D4AEA" w:rsidP="201B3EE9">
            <w:pPr>
              <w:autoSpaceDE w:val="0"/>
              <w:autoSpaceDN w:val="0"/>
              <w:adjustRightInd w:val="0"/>
              <w:jc w:val="both"/>
              <w:rPr>
                <w:color w:val="4F81BD" w:themeColor="accent1"/>
                <w:sz w:val="24"/>
                <w:szCs w:val="24"/>
              </w:rPr>
            </w:pPr>
          </w:p>
          <w:p w14:paraId="4AFCB845" w14:textId="19AC8115" w:rsidR="003D4AEA" w:rsidRPr="00D705A2" w:rsidRDefault="003D4AEA" w:rsidP="201B3EE9">
            <w:pPr>
              <w:autoSpaceDE w:val="0"/>
              <w:autoSpaceDN w:val="0"/>
              <w:adjustRightInd w:val="0"/>
              <w:jc w:val="both"/>
              <w:rPr>
                <w:sz w:val="24"/>
                <w:szCs w:val="24"/>
              </w:rPr>
            </w:pPr>
          </w:p>
        </w:tc>
      </w:tr>
      <w:tr w:rsidR="00F63030" w:rsidRPr="00865396" w14:paraId="69FE0194" w14:textId="77777777" w:rsidTr="741C0B6C">
        <w:tc>
          <w:tcPr>
            <w:tcW w:w="540" w:type="dxa"/>
          </w:tcPr>
          <w:p w14:paraId="107CF4EA" w14:textId="6C065244" w:rsidR="00F63030" w:rsidRPr="00865396" w:rsidRDefault="6485F998" w:rsidP="76D86828">
            <w:pPr>
              <w:ind w:left="-57" w:right="-113"/>
              <w:rPr>
                <w:b/>
                <w:bCs/>
                <w:sz w:val="24"/>
                <w:szCs w:val="24"/>
              </w:rPr>
            </w:pPr>
            <w:r w:rsidRPr="76D86828">
              <w:rPr>
                <w:b/>
                <w:bCs/>
                <w:sz w:val="24"/>
                <w:szCs w:val="24"/>
              </w:rPr>
              <w:t>1</w:t>
            </w:r>
            <w:r w:rsidR="004F2C0D">
              <w:rPr>
                <w:b/>
                <w:bCs/>
                <w:sz w:val="24"/>
                <w:szCs w:val="24"/>
              </w:rPr>
              <w:t>2</w:t>
            </w:r>
            <w:r w:rsidR="00537F39">
              <w:rPr>
                <w:b/>
                <w:bCs/>
                <w:sz w:val="24"/>
                <w:szCs w:val="24"/>
              </w:rPr>
              <w:t>.</w:t>
            </w:r>
          </w:p>
        </w:tc>
        <w:tc>
          <w:tcPr>
            <w:tcW w:w="2290" w:type="dxa"/>
          </w:tcPr>
          <w:p w14:paraId="24CC6CC2" w14:textId="4E6135EF" w:rsidR="00F63030" w:rsidRPr="00865396" w:rsidRDefault="004F2C0D" w:rsidP="004F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00C37E2E">
              <w:rPr>
                <w:b/>
                <w:bCs/>
                <w:color w:val="222222"/>
                <w:sz w:val="24"/>
                <w:szCs w:val="24"/>
                <w:lang w:eastAsia="et-EE"/>
              </w:rPr>
              <w:t>Tarbijakaitse ja Tehnilise Järelevalve Amet</w:t>
            </w:r>
          </w:p>
        </w:tc>
        <w:tc>
          <w:tcPr>
            <w:tcW w:w="5670" w:type="dxa"/>
          </w:tcPr>
          <w:p w14:paraId="08204CE1" w14:textId="5A31F9BA" w:rsidR="00F63030" w:rsidRDefault="004F2C0D" w:rsidP="76D86828">
            <w:pPr>
              <w:jc w:val="both"/>
              <w:rPr>
                <w:sz w:val="24"/>
                <w:szCs w:val="24"/>
              </w:rPr>
            </w:pPr>
            <w:r w:rsidRPr="004F2C0D">
              <w:rPr>
                <w:sz w:val="24"/>
                <w:szCs w:val="24"/>
              </w:rPr>
              <w:t>2.</w:t>
            </w:r>
            <w:r>
              <w:rPr>
                <w:sz w:val="24"/>
                <w:szCs w:val="24"/>
              </w:rPr>
              <w:t xml:space="preserve"> </w:t>
            </w:r>
            <w:bookmarkStart w:id="2" w:name="_Hlk193812940"/>
            <w:r w:rsidRPr="004F2C0D">
              <w:rPr>
                <w:sz w:val="24"/>
                <w:szCs w:val="24"/>
              </w:rPr>
              <w:t xml:space="preserve">Ajakohastada </w:t>
            </w:r>
            <w:proofErr w:type="spellStart"/>
            <w:r w:rsidRPr="004F2C0D">
              <w:rPr>
                <w:sz w:val="24"/>
                <w:szCs w:val="24"/>
              </w:rPr>
              <w:t>VeeS</w:t>
            </w:r>
            <w:proofErr w:type="spellEnd"/>
            <w:r w:rsidRPr="004F2C0D">
              <w:rPr>
                <w:sz w:val="24"/>
                <w:szCs w:val="24"/>
              </w:rPr>
              <w:t xml:space="preserve"> §-i 283 ja §-i 284, kuna need viitavad </w:t>
            </w:r>
            <w:proofErr w:type="spellStart"/>
            <w:r w:rsidRPr="004F2C0D">
              <w:rPr>
                <w:sz w:val="24"/>
                <w:szCs w:val="24"/>
              </w:rPr>
              <w:t>VeeS-i</w:t>
            </w:r>
            <w:proofErr w:type="spellEnd"/>
            <w:r w:rsidRPr="004F2C0D">
              <w:rPr>
                <w:sz w:val="24"/>
                <w:szCs w:val="24"/>
              </w:rPr>
              <w:t xml:space="preserve"> kehtetutele paragrahvidele ning nende esimestes lõigetes määratud tähtajad on ammu möödunud. TTJA hinnangul on asjakohane nimetatud sätted </w:t>
            </w:r>
            <w:proofErr w:type="spellStart"/>
            <w:r w:rsidRPr="004F2C0D">
              <w:rPr>
                <w:sz w:val="24"/>
                <w:szCs w:val="24"/>
              </w:rPr>
              <w:t>EhS-i</w:t>
            </w:r>
            <w:proofErr w:type="spellEnd"/>
            <w:r w:rsidRPr="004F2C0D">
              <w:rPr>
                <w:sz w:val="24"/>
                <w:szCs w:val="24"/>
              </w:rPr>
              <w:t xml:space="preserve"> üle viia ja määrata uued tähtajad hoonestusloa taotluste esitamiseks.</w:t>
            </w:r>
          </w:p>
          <w:bookmarkEnd w:id="2"/>
          <w:p w14:paraId="51750759" w14:textId="0160F364" w:rsidR="004F2C0D" w:rsidRPr="004F2C0D" w:rsidRDefault="004F2C0D" w:rsidP="76D86828">
            <w:pPr>
              <w:jc w:val="both"/>
              <w:rPr>
                <w:sz w:val="24"/>
                <w:szCs w:val="24"/>
              </w:rPr>
            </w:pPr>
          </w:p>
        </w:tc>
        <w:tc>
          <w:tcPr>
            <w:tcW w:w="5607" w:type="dxa"/>
          </w:tcPr>
          <w:p w14:paraId="50284EF2" w14:textId="02D36FA5" w:rsidR="00111A0B" w:rsidRPr="006364A6" w:rsidRDefault="00E27FCD" w:rsidP="062430DC">
            <w:pPr>
              <w:jc w:val="both"/>
              <w:rPr>
                <w:color w:val="222222"/>
                <w:sz w:val="24"/>
                <w:szCs w:val="24"/>
                <w:lang w:eastAsia="et-EE"/>
              </w:rPr>
            </w:pPr>
            <w:r w:rsidRPr="00544DD0">
              <w:rPr>
                <w:color w:val="222222"/>
                <w:sz w:val="24"/>
                <w:szCs w:val="24"/>
                <w:lang w:eastAsia="et-EE"/>
              </w:rPr>
              <w:t>MITTE</w:t>
            </w:r>
            <w:r w:rsidR="38D2837D" w:rsidRPr="00544DD0">
              <w:rPr>
                <w:color w:val="222222"/>
                <w:sz w:val="24"/>
                <w:szCs w:val="24"/>
                <w:lang w:eastAsia="et-EE"/>
              </w:rPr>
              <w:t>ARVESTATUD</w:t>
            </w:r>
          </w:p>
          <w:p w14:paraId="66AE2EC1" w14:textId="77777777" w:rsidR="002574AA" w:rsidRDefault="002574AA" w:rsidP="062430DC">
            <w:pPr>
              <w:jc w:val="both"/>
              <w:rPr>
                <w:color w:val="222222"/>
                <w:sz w:val="24"/>
                <w:szCs w:val="24"/>
                <w:lang w:eastAsia="et-EE"/>
              </w:rPr>
            </w:pPr>
          </w:p>
          <w:p w14:paraId="11A7B601" w14:textId="4EC032FC" w:rsidR="00EE2157" w:rsidRPr="00865396" w:rsidRDefault="00EE2157" w:rsidP="062430DC">
            <w:pPr>
              <w:jc w:val="both"/>
              <w:rPr>
                <w:color w:val="222222"/>
                <w:sz w:val="24"/>
                <w:szCs w:val="24"/>
                <w:highlight w:val="yellow"/>
                <w:lang w:eastAsia="et-EE"/>
              </w:rPr>
            </w:pPr>
          </w:p>
        </w:tc>
      </w:tr>
      <w:tr w:rsidR="00490310" w:rsidRPr="00865396" w14:paraId="38C942A3" w14:textId="77777777" w:rsidTr="741C0B6C">
        <w:tc>
          <w:tcPr>
            <w:tcW w:w="540" w:type="dxa"/>
          </w:tcPr>
          <w:p w14:paraId="06835D58" w14:textId="498EE434" w:rsidR="00490310" w:rsidRPr="00865396" w:rsidRDefault="767D848B" w:rsidP="76D86828">
            <w:pPr>
              <w:ind w:left="-57" w:right="-113"/>
              <w:rPr>
                <w:b/>
                <w:bCs/>
                <w:sz w:val="24"/>
                <w:szCs w:val="24"/>
              </w:rPr>
            </w:pPr>
            <w:r w:rsidRPr="645D3DB5">
              <w:rPr>
                <w:b/>
                <w:bCs/>
                <w:sz w:val="24"/>
                <w:szCs w:val="24"/>
              </w:rPr>
              <w:t>1</w:t>
            </w:r>
            <w:r w:rsidR="004F2C0D">
              <w:rPr>
                <w:b/>
                <w:bCs/>
                <w:sz w:val="24"/>
                <w:szCs w:val="24"/>
              </w:rPr>
              <w:t>3</w:t>
            </w:r>
            <w:r w:rsidR="00537F39">
              <w:rPr>
                <w:b/>
                <w:bCs/>
                <w:sz w:val="24"/>
                <w:szCs w:val="24"/>
              </w:rPr>
              <w:t>.</w:t>
            </w:r>
          </w:p>
        </w:tc>
        <w:tc>
          <w:tcPr>
            <w:tcW w:w="2290" w:type="dxa"/>
          </w:tcPr>
          <w:p w14:paraId="78A09E0E" w14:textId="0DC8D2D7" w:rsidR="00490310" w:rsidRPr="00865396" w:rsidRDefault="004F2C0D"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00C37E2E">
              <w:rPr>
                <w:b/>
                <w:bCs/>
                <w:color w:val="222222"/>
                <w:sz w:val="24"/>
                <w:szCs w:val="24"/>
                <w:lang w:eastAsia="et-EE"/>
              </w:rPr>
              <w:t>Tarbijakaitse ja Tehnilise Järelevalve Amet</w:t>
            </w:r>
          </w:p>
        </w:tc>
        <w:tc>
          <w:tcPr>
            <w:tcW w:w="5670" w:type="dxa"/>
          </w:tcPr>
          <w:p w14:paraId="09747722" w14:textId="77777777" w:rsidR="004F2C0D" w:rsidRPr="004F2C0D" w:rsidRDefault="004F2C0D" w:rsidP="004F2C0D">
            <w:pPr>
              <w:jc w:val="both"/>
              <w:rPr>
                <w:sz w:val="24"/>
                <w:szCs w:val="24"/>
              </w:rPr>
            </w:pPr>
            <w:r w:rsidRPr="004F2C0D">
              <w:rPr>
                <w:sz w:val="24"/>
                <w:szCs w:val="24"/>
              </w:rPr>
              <w:t xml:space="preserve">Lisaks teeb TTJA ettepaneku muuta Vabariigi Valitsuse 29.08.2005 määrust nr 224 „Tegevusvaldkondade, mille korral tuleb anda keskkonnamõju hindamise vajalikkuse eelhinnang, täpsustatud loetelu“ (edaspidi määrus) järgmiselt: </w:t>
            </w:r>
          </w:p>
          <w:p w14:paraId="540B0973" w14:textId="298271D7" w:rsidR="004F2C0D" w:rsidRPr="004F2C0D" w:rsidRDefault="25D38B4B" w:rsidP="004F2C0D">
            <w:pPr>
              <w:jc w:val="both"/>
              <w:rPr>
                <w:sz w:val="24"/>
                <w:szCs w:val="24"/>
              </w:rPr>
            </w:pPr>
            <w:r w:rsidRPr="4F60AA9D">
              <w:rPr>
                <w:sz w:val="24"/>
                <w:szCs w:val="24"/>
              </w:rPr>
              <w:t>1.</w:t>
            </w:r>
            <w:r w:rsidR="0E6BFBB3" w:rsidRPr="4F60AA9D">
              <w:rPr>
                <w:sz w:val="24"/>
                <w:szCs w:val="24"/>
              </w:rPr>
              <w:t xml:space="preserve"> </w:t>
            </w:r>
            <w:r w:rsidRPr="4F60AA9D">
              <w:rPr>
                <w:sz w:val="24"/>
                <w:szCs w:val="24"/>
              </w:rPr>
              <w:t>Seada määruse § 13 lõikes 8 nimetatud tee rajamisele ja laiendamisele teepikkuse künniseks 2 km ning lisada välistuste hulka tunnel, kuna lühemate teede rajamisel ja olemasolevate teede laiendamisel lühemate lõikudega ning tunnelite rajamisel ja laiendamisel ei ole otstarbekas eelhinnangut koostada, kui piirkonnas puuduvad looduskaitselised objektid vms. TTJA praktikas ei ole lühemate teelõikude ja tunnelite kohta tehtud KMH eelhinnangute tulemusena siiani KMH-</w:t>
            </w:r>
            <w:proofErr w:type="spellStart"/>
            <w:r w:rsidRPr="4F60AA9D">
              <w:rPr>
                <w:sz w:val="24"/>
                <w:szCs w:val="24"/>
              </w:rPr>
              <w:t>sid</w:t>
            </w:r>
            <w:proofErr w:type="spellEnd"/>
            <w:r w:rsidRPr="4F60AA9D">
              <w:rPr>
                <w:sz w:val="24"/>
                <w:szCs w:val="24"/>
              </w:rPr>
              <w:t xml:space="preserve"> algatatud. </w:t>
            </w:r>
          </w:p>
          <w:p w14:paraId="44DC7BEB" w14:textId="4653E780" w:rsidR="00490310" w:rsidRPr="00865396" w:rsidRDefault="004F2C0D" w:rsidP="004F2C0D">
            <w:pPr>
              <w:jc w:val="both"/>
              <w:rPr>
                <w:sz w:val="24"/>
                <w:szCs w:val="24"/>
              </w:rPr>
            </w:pPr>
            <w:r w:rsidRPr="004F2C0D">
              <w:rPr>
                <w:sz w:val="24"/>
                <w:szCs w:val="24"/>
              </w:rPr>
              <w:t xml:space="preserve">TTJA teeb ettepaneku sõnastada säte järgmiselt: „8) </w:t>
            </w:r>
            <w:r w:rsidRPr="004F2C0D">
              <w:rPr>
                <w:b/>
                <w:bCs/>
                <w:sz w:val="24"/>
                <w:szCs w:val="24"/>
              </w:rPr>
              <w:t xml:space="preserve">vähemalt kahe kilomeetri pikkuse </w:t>
            </w:r>
            <w:r w:rsidRPr="004F2C0D">
              <w:rPr>
                <w:sz w:val="24"/>
                <w:szCs w:val="24"/>
              </w:rPr>
              <w:t xml:space="preserve">tee rajamine või </w:t>
            </w:r>
            <w:r w:rsidRPr="004F2C0D">
              <w:rPr>
                <w:b/>
                <w:bCs/>
                <w:sz w:val="24"/>
                <w:szCs w:val="24"/>
              </w:rPr>
              <w:lastRenderedPageBreak/>
              <w:t xml:space="preserve">olemasoleva tee </w:t>
            </w:r>
            <w:r w:rsidRPr="004F2C0D">
              <w:rPr>
                <w:sz w:val="24"/>
                <w:szCs w:val="24"/>
              </w:rPr>
              <w:t xml:space="preserve">laiendamine </w:t>
            </w:r>
            <w:r w:rsidRPr="004F2C0D">
              <w:rPr>
                <w:b/>
                <w:bCs/>
                <w:sz w:val="24"/>
                <w:szCs w:val="24"/>
              </w:rPr>
              <w:t>vähemalt kahe kilomeetri pikkuse lõigu ulatuses</w:t>
            </w:r>
            <w:r w:rsidRPr="004F2C0D">
              <w:rPr>
                <w:sz w:val="24"/>
                <w:szCs w:val="24"/>
              </w:rPr>
              <w:t xml:space="preserve">, välja arvatud teerajatiste, </w:t>
            </w:r>
            <w:proofErr w:type="spellStart"/>
            <w:r w:rsidRPr="004F2C0D">
              <w:rPr>
                <w:sz w:val="24"/>
                <w:szCs w:val="24"/>
              </w:rPr>
              <w:t>mahasõitude</w:t>
            </w:r>
            <w:proofErr w:type="spellEnd"/>
            <w:r w:rsidRPr="004F2C0D">
              <w:rPr>
                <w:sz w:val="24"/>
                <w:szCs w:val="24"/>
              </w:rPr>
              <w:t xml:space="preserve">, ohutussaarte, kiirendus- ja aeglustusradade, pöörderadade, tagasipöörde kohtade, ülekäigukohtade, </w:t>
            </w:r>
            <w:r w:rsidRPr="004F2C0D">
              <w:rPr>
                <w:b/>
                <w:bCs/>
                <w:sz w:val="24"/>
                <w:szCs w:val="24"/>
              </w:rPr>
              <w:t xml:space="preserve">tunnelite, </w:t>
            </w:r>
            <w:r w:rsidRPr="004F2C0D">
              <w:rPr>
                <w:sz w:val="24"/>
                <w:szCs w:val="24"/>
              </w:rPr>
              <w:t xml:space="preserve">objekti ligipääsuks vajaliku tee, teepeenral asetsevate jalg- ja jalgrattateede, </w:t>
            </w:r>
            <w:proofErr w:type="spellStart"/>
            <w:r w:rsidRPr="004F2C0D">
              <w:rPr>
                <w:sz w:val="24"/>
                <w:szCs w:val="24"/>
              </w:rPr>
              <w:t>puhkekohtade</w:t>
            </w:r>
            <w:proofErr w:type="spellEnd"/>
            <w:r w:rsidRPr="004F2C0D">
              <w:rPr>
                <w:sz w:val="24"/>
                <w:szCs w:val="24"/>
              </w:rPr>
              <w:t xml:space="preserve"> ja parklate rajamine või laiendamine ning keskkonnamõju hindamise ja keskkonnajuhtimissüsteemi seaduse § 6 lõike 1 punktis 13 nimetatud juhul;“.</w:t>
            </w:r>
          </w:p>
        </w:tc>
        <w:tc>
          <w:tcPr>
            <w:tcW w:w="5607" w:type="dxa"/>
          </w:tcPr>
          <w:p w14:paraId="02242A06" w14:textId="57DFE9DF" w:rsidR="00A42D80" w:rsidRPr="002175A6" w:rsidRDefault="1691B969" w:rsidP="4F60AA9D">
            <w:pPr>
              <w:autoSpaceDE w:val="0"/>
              <w:autoSpaceDN w:val="0"/>
              <w:adjustRightInd w:val="0"/>
              <w:jc w:val="both"/>
              <w:rPr>
                <w:color w:val="4F81BD" w:themeColor="accent1"/>
                <w:sz w:val="24"/>
                <w:szCs w:val="24"/>
              </w:rPr>
            </w:pPr>
            <w:r w:rsidRPr="4F60AA9D">
              <w:rPr>
                <w:sz w:val="24"/>
                <w:szCs w:val="24"/>
              </w:rPr>
              <w:lastRenderedPageBreak/>
              <w:t>SELGI</w:t>
            </w:r>
            <w:r w:rsidR="6EDF718E" w:rsidRPr="4F60AA9D">
              <w:rPr>
                <w:sz w:val="24"/>
                <w:szCs w:val="24"/>
              </w:rPr>
              <w:t>TATUD</w:t>
            </w:r>
          </w:p>
          <w:p w14:paraId="1053E849" w14:textId="77777777" w:rsidR="00E27FCD" w:rsidRDefault="00E27FCD" w:rsidP="00D44897">
            <w:pPr>
              <w:autoSpaceDE w:val="0"/>
              <w:autoSpaceDN w:val="0"/>
              <w:adjustRightInd w:val="0"/>
              <w:jc w:val="both"/>
              <w:rPr>
                <w:sz w:val="24"/>
                <w:szCs w:val="24"/>
              </w:rPr>
            </w:pPr>
          </w:p>
          <w:p w14:paraId="7D620855" w14:textId="32FF89BD" w:rsidR="00EE2157" w:rsidRDefault="00D112C0" w:rsidP="00D44897">
            <w:pPr>
              <w:autoSpaceDE w:val="0"/>
              <w:autoSpaceDN w:val="0"/>
              <w:adjustRightInd w:val="0"/>
              <w:jc w:val="both"/>
              <w:rPr>
                <w:sz w:val="24"/>
                <w:szCs w:val="24"/>
              </w:rPr>
            </w:pPr>
            <w:r w:rsidRPr="201B3EE9">
              <w:rPr>
                <w:sz w:val="24"/>
                <w:szCs w:val="24"/>
              </w:rPr>
              <w:t xml:space="preserve">Ettepanek ei puuduta </w:t>
            </w:r>
            <w:r w:rsidR="004E0A26">
              <w:rPr>
                <w:sz w:val="24"/>
                <w:szCs w:val="24"/>
              </w:rPr>
              <w:t>kõne</w:t>
            </w:r>
            <w:r w:rsidR="00197537">
              <w:rPr>
                <w:sz w:val="24"/>
                <w:szCs w:val="24"/>
              </w:rPr>
              <w:t>alust</w:t>
            </w:r>
            <w:r w:rsidR="004E0A26" w:rsidRPr="201B3EE9">
              <w:rPr>
                <w:sz w:val="24"/>
                <w:szCs w:val="24"/>
              </w:rPr>
              <w:t xml:space="preserve"> </w:t>
            </w:r>
            <w:r w:rsidRPr="201B3EE9">
              <w:rPr>
                <w:sz w:val="24"/>
                <w:szCs w:val="24"/>
              </w:rPr>
              <w:t>eelnõud, ettepanekut käsitletakse hilisemas tegevusvaldkondade määruse ettevalmistamise etapis.</w:t>
            </w:r>
          </w:p>
          <w:p w14:paraId="1CDC6E0E" w14:textId="77777777" w:rsidR="00D112C0" w:rsidRPr="002175A6" w:rsidRDefault="00D112C0" w:rsidP="00D44897">
            <w:pPr>
              <w:autoSpaceDE w:val="0"/>
              <w:autoSpaceDN w:val="0"/>
              <w:adjustRightInd w:val="0"/>
              <w:jc w:val="both"/>
              <w:rPr>
                <w:color w:val="4F81BD" w:themeColor="accent1"/>
                <w:sz w:val="24"/>
                <w:szCs w:val="24"/>
              </w:rPr>
            </w:pPr>
          </w:p>
          <w:p w14:paraId="7F8D61FF" w14:textId="305C5CA3" w:rsidR="00010293" w:rsidRPr="006C011B" w:rsidRDefault="00010293" w:rsidP="201B3EE9">
            <w:pPr>
              <w:autoSpaceDE w:val="0"/>
              <w:autoSpaceDN w:val="0"/>
              <w:adjustRightInd w:val="0"/>
              <w:jc w:val="both"/>
              <w:rPr>
                <w:sz w:val="24"/>
                <w:szCs w:val="24"/>
              </w:rPr>
            </w:pPr>
          </w:p>
          <w:p w14:paraId="598AB186" w14:textId="3A34AFAC" w:rsidR="00010293" w:rsidRPr="006C011B" w:rsidRDefault="00010293" w:rsidP="201B3EE9">
            <w:pPr>
              <w:autoSpaceDE w:val="0"/>
              <w:autoSpaceDN w:val="0"/>
              <w:adjustRightInd w:val="0"/>
              <w:jc w:val="both"/>
              <w:rPr>
                <w:sz w:val="24"/>
                <w:szCs w:val="24"/>
              </w:rPr>
            </w:pPr>
          </w:p>
        </w:tc>
      </w:tr>
      <w:tr w:rsidR="0019508D" w:rsidRPr="00865396" w14:paraId="456F2E41" w14:textId="77777777" w:rsidTr="741C0B6C">
        <w:tc>
          <w:tcPr>
            <w:tcW w:w="540" w:type="dxa"/>
          </w:tcPr>
          <w:p w14:paraId="340B39D7" w14:textId="3FE274B2" w:rsidR="0019508D" w:rsidRPr="00865396" w:rsidRDefault="767D848B" w:rsidP="76D86828">
            <w:pPr>
              <w:ind w:left="-57" w:right="-113"/>
              <w:rPr>
                <w:b/>
                <w:bCs/>
                <w:sz w:val="24"/>
                <w:szCs w:val="24"/>
              </w:rPr>
            </w:pPr>
            <w:r w:rsidRPr="645D3DB5">
              <w:rPr>
                <w:b/>
                <w:bCs/>
                <w:sz w:val="24"/>
                <w:szCs w:val="24"/>
              </w:rPr>
              <w:t>1</w:t>
            </w:r>
            <w:r w:rsidR="00537F39">
              <w:rPr>
                <w:b/>
                <w:bCs/>
                <w:sz w:val="24"/>
                <w:szCs w:val="24"/>
              </w:rPr>
              <w:t>4.</w:t>
            </w:r>
          </w:p>
        </w:tc>
        <w:tc>
          <w:tcPr>
            <w:tcW w:w="2290" w:type="dxa"/>
          </w:tcPr>
          <w:p w14:paraId="2DB6AF45" w14:textId="6D390C58" w:rsidR="0019508D" w:rsidRPr="00865396" w:rsidRDefault="002175A6"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proofErr w:type="spellStart"/>
            <w:r>
              <w:rPr>
                <w:b/>
                <w:bCs/>
                <w:color w:val="222222"/>
                <w:sz w:val="24"/>
                <w:szCs w:val="24"/>
                <w:lang w:eastAsia="et-EE"/>
              </w:rPr>
              <w:t>Rahandus</w:t>
            </w:r>
            <w:r w:rsidR="767D848B" w:rsidRPr="645D3DB5">
              <w:rPr>
                <w:b/>
                <w:bCs/>
                <w:color w:val="222222"/>
                <w:sz w:val="24"/>
                <w:szCs w:val="24"/>
                <w:lang w:eastAsia="et-EE"/>
              </w:rPr>
              <w:t>ministee</w:t>
            </w:r>
            <w:r w:rsidR="00537F39">
              <w:rPr>
                <w:b/>
                <w:bCs/>
                <w:color w:val="222222"/>
                <w:sz w:val="24"/>
                <w:szCs w:val="24"/>
                <w:lang w:eastAsia="et-EE"/>
              </w:rPr>
              <w:t>-</w:t>
            </w:r>
            <w:r w:rsidR="767D848B" w:rsidRPr="645D3DB5">
              <w:rPr>
                <w:b/>
                <w:bCs/>
                <w:color w:val="222222"/>
                <w:sz w:val="24"/>
                <w:szCs w:val="24"/>
                <w:lang w:eastAsia="et-EE"/>
              </w:rPr>
              <w:t>rium</w:t>
            </w:r>
            <w:proofErr w:type="spellEnd"/>
          </w:p>
        </w:tc>
        <w:tc>
          <w:tcPr>
            <w:tcW w:w="5670" w:type="dxa"/>
          </w:tcPr>
          <w:p w14:paraId="1D2EF8F7" w14:textId="2DDBE00C" w:rsidR="002175A6" w:rsidRPr="002175A6" w:rsidRDefault="002175A6" w:rsidP="002175A6">
            <w:pPr>
              <w:autoSpaceDE w:val="0"/>
              <w:autoSpaceDN w:val="0"/>
              <w:adjustRightInd w:val="0"/>
              <w:jc w:val="both"/>
              <w:rPr>
                <w:sz w:val="24"/>
                <w:szCs w:val="24"/>
              </w:rPr>
            </w:pPr>
            <w:r w:rsidRPr="002175A6">
              <w:rPr>
                <w:sz w:val="24"/>
                <w:szCs w:val="24"/>
              </w:rPr>
              <w:t xml:space="preserve">Seletuskirja kuuendal lehel on lõik: </w:t>
            </w:r>
            <w:r>
              <w:rPr>
                <w:sz w:val="24"/>
                <w:szCs w:val="24"/>
              </w:rPr>
              <w:t>„</w:t>
            </w:r>
            <w:r w:rsidRPr="002175A6">
              <w:rPr>
                <w:sz w:val="24"/>
                <w:szCs w:val="24"/>
              </w:rPr>
              <w:t xml:space="preserve">Kõnealuse punkti lisamist </w:t>
            </w:r>
            <w:proofErr w:type="spellStart"/>
            <w:r w:rsidRPr="002175A6">
              <w:rPr>
                <w:sz w:val="24"/>
                <w:szCs w:val="24"/>
              </w:rPr>
              <w:t>KeHJS</w:t>
            </w:r>
            <w:proofErr w:type="spellEnd"/>
            <w:r w:rsidRPr="002175A6">
              <w:rPr>
                <w:sz w:val="24"/>
                <w:szCs w:val="24"/>
              </w:rPr>
              <w:t>-i toetab ka Kliimaministeeriumis koostamisel olev kliimakindla majanduse seadus (eelnõu § 19), mis sätestab põhimõtte kasvuhoonegaaside heite vähendamist toetavate tehnoloogiate katsetamise ja kasutuselevõtu soosimiseks, et luua võimalused sellise tehnoloogia kasutuselevõtu kiirendamiseks. Selleks peab looma selge õigusraamistiku, et tagada kriteeriumitele vastavate tehnoloogiate kiire ja tõhus katsetamine ja kasutuselevõtt.</w:t>
            </w:r>
            <w:r>
              <w:rPr>
                <w:sz w:val="24"/>
                <w:szCs w:val="24"/>
              </w:rPr>
              <w:t>“</w:t>
            </w:r>
          </w:p>
          <w:p w14:paraId="6DC4F608" w14:textId="77777777" w:rsidR="0019508D" w:rsidRDefault="002175A6" w:rsidP="645D3DB5">
            <w:pPr>
              <w:autoSpaceDE w:val="0"/>
              <w:autoSpaceDN w:val="0"/>
              <w:adjustRightInd w:val="0"/>
              <w:jc w:val="both"/>
              <w:rPr>
                <w:sz w:val="24"/>
                <w:szCs w:val="24"/>
              </w:rPr>
            </w:pPr>
            <w:r w:rsidRPr="002175A6">
              <w:rPr>
                <w:sz w:val="24"/>
                <w:szCs w:val="24"/>
              </w:rPr>
              <w:t>Palume selle lõigu seletuskirjast välja jätta. Teist eelnõu ei ole korrektne seletuskirjas põhjendusena tuua, eriti kui see eelnõu ei ole veel Valitsusse jõudnud ja ei ole ka teada, millisel kujul see sinna jõuab. </w:t>
            </w:r>
          </w:p>
          <w:p w14:paraId="546EAC74" w14:textId="672EF869" w:rsidR="002175A6" w:rsidRPr="002175A6" w:rsidRDefault="002175A6" w:rsidP="645D3DB5">
            <w:pPr>
              <w:autoSpaceDE w:val="0"/>
              <w:autoSpaceDN w:val="0"/>
              <w:adjustRightInd w:val="0"/>
              <w:jc w:val="both"/>
              <w:rPr>
                <w:sz w:val="24"/>
                <w:szCs w:val="24"/>
              </w:rPr>
            </w:pPr>
          </w:p>
        </w:tc>
        <w:tc>
          <w:tcPr>
            <w:tcW w:w="5607" w:type="dxa"/>
          </w:tcPr>
          <w:p w14:paraId="6A20D575" w14:textId="77777777" w:rsidR="00EE2157" w:rsidRDefault="1AA2C350" w:rsidP="00D44897">
            <w:pPr>
              <w:autoSpaceDE w:val="0"/>
              <w:autoSpaceDN w:val="0"/>
              <w:adjustRightInd w:val="0"/>
              <w:jc w:val="both"/>
              <w:rPr>
                <w:sz w:val="24"/>
                <w:szCs w:val="24"/>
              </w:rPr>
            </w:pPr>
            <w:r w:rsidRPr="645D3DB5">
              <w:rPr>
                <w:sz w:val="24"/>
                <w:szCs w:val="24"/>
              </w:rPr>
              <w:t>ARVESTATUD</w:t>
            </w:r>
          </w:p>
          <w:p w14:paraId="7957F7D8" w14:textId="77777777" w:rsidR="00C0122E" w:rsidRDefault="00C0122E" w:rsidP="00D44897">
            <w:pPr>
              <w:autoSpaceDE w:val="0"/>
              <w:autoSpaceDN w:val="0"/>
              <w:adjustRightInd w:val="0"/>
              <w:jc w:val="both"/>
              <w:rPr>
                <w:sz w:val="24"/>
                <w:szCs w:val="24"/>
              </w:rPr>
            </w:pPr>
          </w:p>
          <w:p w14:paraId="34DAB56F" w14:textId="78660D48" w:rsidR="00C0122E" w:rsidRPr="00CD31C1" w:rsidRDefault="00C0122E" w:rsidP="00D44897">
            <w:pPr>
              <w:autoSpaceDE w:val="0"/>
              <w:autoSpaceDN w:val="0"/>
              <w:adjustRightInd w:val="0"/>
              <w:jc w:val="both"/>
              <w:rPr>
                <w:sz w:val="24"/>
                <w:szCs w:val="24"/>
              </w:rPr>
            </w:pPr>
            <w:r>
              <w:rPr>
                <w:sz w:val="24"/>
                <w:szCs w:val="24"/>
              </w:rPr>
              <w:t>Viide kliimakindla majanduse seadusele on seletuskirjast välja võetud.</w:t>
            </w:r>
          </w:p>
        </w:tc>
      </w:tr>
      <w:tr w:rsidR="00BD6C7E" w:rsidRPr="00865396" w14:paraId="306C45AB" w14:textId="77777777" w:rsidTr="741C0B6C">
        <w:tc>
          <w:tcPr>
            <w:tcW w:w="540" w:type="dxa"/>
          </w:tcPr>
          <w:p w14:paraId="462E639D" w14:textId="139E9A2E" w:rsidR="00BD6C7E" w:rsidRPr="00865396" w:rsidRDefault="767D848B" w:rsidP="76D86828">
            <w:pPr>
              <w:ind w:left="-57" w:right="-113"/>
              <w:rPr>
                <w:b/>
                <w:bCs/>
                <w:sz w:val="24"/>
                <w:szCs w:val="24"/>
              </w:rPr>
            </w:pPr>
            <w:r w:rsidRPr="645D3DB5">
              <w:rPr>
                <w:b/>
                <w:bCs/>
                <w:sz w:val="24"/>
                <w:szCs w:val="24"/>
              </w:rPr>
              <w:t>1</w:t>
            </w:r>
            <w:r w:rsidR="00537F39">
              <w:rPr>
                <w:b/>
                <w:bCs/>
                <w:sz w:val="24"/>
                <w:szCs w:val="24"/>
              </w:rPr>
              <w:t>5.</w:t>
            </w:r>
          </w:p>
        </w:tc>
        <w:tc>
          <w:tcPr>
            <w:tcW w:w="2290" w:type="dxa"/>
          </w:tcPr>
          <w:p w14:paraId="7CB06A9A" w14:textId="14FFC89F" w:rsidR="00BD6C7E" w:rsidRPr="002175A6" w:rsidRDefault="002175A6"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002175A6">
              <w:rPr>
                <w:b/>
                <w:bCs/>
                <w:sz w:val="24"/>
                <w:szCs w:val="24"/>
              </w:rPr>
              <w:t>Maa- ja Ruumiamet</w:t>
            </w:r>
          </w:p>
        </w:tc>
        <w:tc>
          <w:tcPr>
            <w:tcW w:w="5670" w:type="dxa"/>
          </w:tcPr>
          <w:p w14:paraId="16F69DB8" w14:textId="3DE35806" w:rsidR="00BD6C7E" w:rsidRPr="00865396" w:rsidRDefault="002175A6" w:rsidP="002175A6">
            <w:pPr>
              <w:shd w:val="clear" w:color="auto" w:fill="FFFFFF" w:themeFill="background1"/>
              <w:jc w:val="both"/>
              <w:rPr>
                <w:sz w:val="24"/>
                <w:szCs w:val="24"/>
              </w:rPr>
            </w:pPr>
            <w:r w:rsidRPr="002175A6">
              <w:rPr>
                <w:sz w:val="24"/>
                <w:szCs w:val="24"/>
              </w:rPr>
              <w:t>Maa- ja Ruumiamet kooskõlastab eelnõu märkusteta ning meil ei ole eelnõu ega seletuskirja sisu kohta vastuväiteid ega ettepanekuid.</w:t>
            </w:r>
          </w:p>
        </w:tc>
        <w:tc>
          <w:tcPr>
            <w:tcW w:w="5607" w:type="dxa"/>
          </w:tcPr>
          <w:p w14:paraId="742C209B" w14:textId="085875CC" w:rsidR="00E96F2E" w:rsidRDefault="002175A6" w:rsidP="062430DC">
            <w:pPr>
              <w:autoSpaceDE w:val="0"/>
              <w:autoSpaceDN w:val="0"/>
              <w:adjustRightInd w:val="0"/>
              <w:jc w:val="both"/>
              <w:rPr>
                <w:color w:val="000000" w:themeColor="text1"/>
                <w:sz w:val="24"/>
                <w:szCs w:val="24"/>
                <w:lang w:eastAsia="et-EE"/>
              </w:rPr>
            </w:pPr>
            <w:r>
              <w:rPr>
                <w:color w:val="000000" w:themeColor="text1"/>
                <w:sz w:val="24"/>
                <w:szCs w:val="24"/>
                <w:lang w:eastAsia="et-EE"/>
              </w:rPr>
              <w:t>Võetud teadmiseks</w:t>
            </w:r>
          </w:p>
          <w:p w14:paraId="0E0D546B" w14:textId="0ECA3E29" w:rsidR="009A67AA" w:rsidRPr="00865396" w:rsidRDefault="009A67AA" w:rsidP="003C67CC">
            <w:pPr>
              <w:autoSpaceDE w:val="0"/>
              <w:autoSpaceDN w:val="0"/>
              <w:adjustRightInd w:val="0"/>
              <w:jc w:val="both"/>
              <w:rPr>
                <w:color w:val="000000" w:themeColor="text1"/>
                <w:sz w:val="24"/>
                <w:szCs w:val="24"/>
                <w:highlight w:val="yellow"/>
                <w:lang w:eastAsia="et-EE"/>
              </w:rPr>
            </w:pPr>
          </w:p>
        </w:tc>
      </w:tr>
      <w:tr w:rsidR="00CD721F" w:rsidRPr="00865396" w14:paraId="2D2982F8" w14:textId="77777777" w:rsidTr="741C0B6C">
        <w:tc>
          <w:tcPr>
            <w:tcW w:w="540" w:type="dxa"/>
          </w:tcPr>
          <w:p w14:paraId="75E034D1" w14:textId="2E05E41D" w:rsidR="00CD721F" w:rsidRPr="00865396" w:rsidRDefault="5FEEFABF" w:rsidP="76D86828">
            <w:pPr>
              <w:ind w:left="-57" w:right="-113"/>
              <w:jc w:val="both"/>
              <w:rPr>
                <w:b/>
                <w:bCs/>
                <w:sz w:val="24"/>
                <w:szCs w:val="24"/>
              </w:rPr>
            </w:pPr>
            <w:r w:rsidRPr="645D3DB5">
              <w:rPr>
                <w:b/>
                <w:bCs/>
                <w:sz w:val="24"/>
                <w:szCs w:val="24"/>
              </w:rPr>
              <w:t>16</w:t>
            </w:r>
            <w:r w:rsidR="00537F39">
              <w:rPr>
                <w:b/>
                <w:bCs/>
                <w:sz w:val="24"/>
                <w:szCs w:val="24"/>
              </w:rPr>
              <w:t>.</w:t>
            </w:r>
          </w:p>
        </w:tc>
        <w:tc>
          <w:tcPr>
            <w:tcW w:w="2290" w:type="dxa"/>
          </w:tcPr>
          <w:p w14:paraId="35572A84" w14:textId="128AADC5" w:rsidR="00CD721F" w:rsidRPr="00865396" w:rsidRDefault="00537F39"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Pr>
                <w:b/>
                <w:bCs/>
                <w:color w:val="222222"/>
                <w:sz w:val="24"/>
                <w:szCs w:val="24"/>
                <w:lang w:eastAsia="et-EE"/>
              </w:rPr>
              <w:t>Eestimaa Looduse Fond</w:t>
            </w:r>
          </w:p>
        </w:tc>
        <w:tc>
          <w:tcPr>
            <w:tcW w:w="5670" w:type="dxa"/>
          </w:tcPr>
          <w:p w14:paraId="518FECE8" w14:textId="77777777" w:rsidR="00A51106" w:rsidRPr="00544DD0" w:rsidRDefault="00A51106" w:rsidP="00A51106">
            <w:pPr>
              <w:jc w:val="both"/>
              <w:rPr>
                <w:sz w:val="24"/>
                <w:szCs w:val="24"/>
              </w:rPr>
            </w:pPr>
            <w:r w:rsidRPr="201B3EE9">
              <w:rPr>
                <w:sz w:val="24"/>
                <w:szCs w:val="24"/>
              </w:rPr>
              <w:t xml:space="preserve">Seletuskirjas on välja toodud, et eelnõu põhineb septembris 2024 korraldatud muudatusettepanekute korjel saadud ettepanekutel, mida on võimalik praegu ja kiireloomuliselt arvestada ning õigusaktides muuta ning </w:t>
            </w:r>
            <w:r w:rsidRPr="201B3EE9">
              <w:rPr>
                <w:sz w:val="24"/>
                <w:szCs w:val="24"/>
              </w:rPr>
              <w:lastRenderedPageBreak/>
              <w:t xml:space="preserve">Kliimaministeerium on tellimas analüüsi taastuvenergeetika valdkonna projektide ja muude valdkondade tegevuste keskkonnamõju hindamise künniste kohta. Rõhutame jätkuvalt EKO kirjas välja toodud </w:t>
            </w:r>
            <w:r w:rsidRPr="201B3EE9">
              <w:rPr>
                <w:sz w:val="24"/>
                <w:szCs w:val="24"/>
                <w:u w:val="single"/>
              </w:rPr>
              <w:t>lähenemist, et künniste muutmine vajab eelnevat ekspertanalüüsi.</w:t>
            </w:r>
            <w:r w:rsidRPr="201B3EE9">
              <w:rPr>
                <w:sz w:val="24"/>
                <w:szCs w:val="24"/>
              </w:rPr>
              <w:t xml:space="preserve"> Seetõttu jääb arusaamatuks, miks on valitud seaduste muutmise eelnõus kiireloomulistena välja pakutud just need muudatused, sest nende puhul ei ole põhjendatud kiireloomulisust ning välja toodud muudatuste </w:t>
            </w:r>
            <w:r w:rsidRPr="00544DD0">
              <w:rPr>
                <w:sz w:val="24"/>
                <w:szCs w:val="24"/>
              </w:rPr>
              <w:t xml:space="preserve">selget positiivset mõju protsesside kiirendamisele ja tõhustamisele. Muudatuste mõju analüüsis ei ole välja toodud, kui palju selliseid menetlusi on varasemalt olnud ja kui palju on muudatustega võimalik osapooltel ressursse (tööaeg, raha jne) säästa. </w:t>
            </w:r>
          </w:p>
          <w:p w14:paraId="6C06D5B4" w14:textId="6037F792" w:rsidR="00CD721F" w:rsidRPr="00865396" w:rsidRDefault="00A51106" w:rsidP="645D3DB5">
            <w:pPr>
              <w:jc w:val="both"/>
              <w:rPr>
                <w:sz w:val="24"/>
                <w:szCs w:val="24"/>
              </w:rPr>
            </w:pPr>
            <w:r w:rsidRPr="00544DD0">
              <w:rPr>
                <w:sz w:val="24"/>
                <w:szCs w:val="24"/>
              </w:rPr>
              <w:t>Teeme ettepaneku täiendada seletuskirja vastava infoga ning kaaluda, kas on vajalik menetleda</w:t>
            </w:r>
            <w:r w:rsidRPr="00A51106">
              <w:rPr>
                <w:sz w:val="24"/>
                <w:szCs w:val="24"/>
              </w:rPr>
              <w:t xml:space="preserve"> praeguseid ettepanekuid enne uuringute valmimist eraldiseisva eelnõuga, kui on plaanis uuringutest lähtuvad ettepanekud seaduse muutmiseks teha käesoleva aasta lõpus.</w:t>
            </w:r>
          </w:p>
        </w:tc>
        <w:tc>
          <w:tcPr>
            <w:tcW w:w="5607" w:type="dxa"/>
          </w:tcPr>
          <w:p w14:paraId="16A98A87" w14:textId="6DAB07DF" w:rsidR="00320B9A" w:rsidRPr="00320B9A" w:rsidRDefault="00F5752C" w:rsidP="00047A29">
            <w:pPr>
              <w:autoSpaceDE w:val="0"/>
              <w:autoSpaceDN w:val="0"/>
              <w:adjustRightInd w:val="0"/>
              <w:jc w:val="both"/>
              <w:rPr>
                <w:sz w:val="24"/>
                <w:szCs w:val="24"/>
                <w:lang w:eastAsia="et-EE"/>
              </w:rPr>
            </w:pPr>
            <w:r>
              <w:rPr>
                <w:sz w:val="24"/>
                <w:szCs w:val="24"/>
                <w:lang w:eastAsia="et-EE"/>
              </w:rPr>
              <w:lastRenderedPageBreak/>
              <w:t xml:space="preserve">ARVESTATUD OSALISELT ja </w:t>
            </w:r>
            <w:r w:rsidR="2824CF7C" w:rsidRPr="4F60AA9D">
              <w:rPr>
                <w:sz w:val="24"/>
                <w:szCs w:val="24"/>
                <w:lang w:eastAsia="et-EE"/>
              </w:rPr>
              <w:t>SELGITATUD</w:t>
            </w:r>
          </w:p>
          <w:p w14:paraId="0C1C69EA" w14:textId="77777777" w:rsidR="00503EA8" w:rsidRDefault="00503EA8" w:rsidP="00537F39">
            <w:pPr>
              <w:jc w:val="both"/>
              <w:rPr>
                <w:sz w:val="24"/>
                <w:szCs w:val="24"/>
                <w:lang w:eastAsia="et-EE"/>
              </w:rPr>
            </w:pPr>
          </w:p>
          <w:p w14:paraId="433A6F9C" w14:textId="6678B83A" w:rsidR="006339CD" w:rsidRPr="002B39E3" w:rsidRDefault="2A172A0F" w:rsidP="4F60AA9D">
            <w:pPr>
              <w:jc w:val="both"/>
              <w:rPr>
                <w:sz w:val="24"/>
                <w:szCs w:val="24"/>
                <w:lang w:eastAsia="et-EE"/>
              </w:rPr>
            </w:pPr>
            <w:r w:rsidRPr="4F60AA9D">
              <w:rPr>
                <w:sz w:val="24"/>
                <w:szCs w:val="24"/>
              </w:rPr>
              <w:t>Eelnõu põhineb otsustajate praktika põhjal esitatud muudatusettepanekute korjel saadud ettepanekute</w:t>
            </w:r>
            <w:r w:rsidR="007F12C1" w:rsidRPr="4F60AA9D">
              <w:rPr>
                <w:sz w:val="24"/>
                <w:szCs w:val="24"/>
              </w:rPr>
              <w:t xml:space="preserve"> alusel </w:t>
            </w:r>
            <w:r w:rsidR="007F12C1" w:rsidRPr="4F60AA9D">
              <w:rPr>
                <w:sz w:val="24"/>
                <w:szCs w:val="24"/>
              </w:rPr>
              <w:lastRenderedPageBreak/>
              <w:t>tehtud muudatus</w:t>
            </w:r>
            <w:r w:rsidR="347EF526" w:rsidRPr="4F60AA9D">
              <w:rPr>
                <w:sz w:val="24"/>
                <w:szCs w:val="24"/>
              </w:rPr>
              <w:t>t</w:t>
            </w:r>
            <w:r w:rsidR="007F12C1" w:rsidRPr="4F60AA9D">
              <w:rPr>
                <w:sz w:val="24"/>
                <w:szCs w:val="24"/>
              </w:rPr>
              <w:t>el</w:t>
            </w:r>
            <w:r w:rsidR="291F328D" w:rsidRPr="4F60AA9D">
              <w:rPr>
                <w:sz w:val="24"/>
                <w:szCs w:val="24"/>
                <w:lang w:eastAsia="et-EE"/>
              </w:rPr>
              <w:t>, mida o</w:t>
            </w:r>
            <w:r w:rsidR="108B92F5" w:rsidRPr="4F60AA9D">
              <w:rPr>
                <w:sz w:val="24"/>
                <w:szCs w:val="24"/>
                <w:lang w:eastAsia="et-EE"/>
              </w:rPr>
              <w:t>n</w:t>
            </w:r>
            <w:r w:rsidR="291F328D" w:rsidRPr="4F60AA9D">
              <w:rPr>
                <w:sz w:val="24"/>
                <w:szCs w:val="24"/>
                <w:lang w:eastAsia="et-EE"/>
              </w:rPr>
              <w:t xml:space="preserve"> võimalik </w:t>
            </w:r>
            <w:r w:rsidR="62E1E383" w:rsidRPr="4F60AA9D">
              <w:rPr>
                <w:sz w:val="24"/>
                <w:szCs w:val="24"/>
                <w:lang w:eastAsia="et-EE"/>
              </w:rPr>
              <w:t xml:space="preserve">teha </w:t>
            </w:r>
            <w:r w:rsidR="7840D190" w:rsidRPr="4F60AA9D">
              <w:rPr>
                <w:sz w:val="24"/>
                <w:szCs w:val="24"/>
                <w:lang w:eastAsia="et-EE"/>
              </w:rPr>
              <w:t xml:space="preserve">kiireloomuliselt ja </w:t>
            </w:r>
            <w:r w:rsidR="09CDB4AE" w:rsidRPr="4F60AA9D">
              <w:rPr>
                <w:sz w:val="24"/>
                <w:szCs w:val="24"/>
                <w:lang w:eastAsia="et-EE"/>
              </w:rPr>
              <w:t xml:space="preserve">mis ei vaja </w:t>
            </w:r>
            <w:r w:rsidR="291F328D" w:rsidRPr="4F60AA9D">
              <w:rPr>
                <w:sz w:val="24"/>
                <w:szCs w:val="24"/>
                <w:lang w:eastAsia="et-EE"/>
              </w:rPr>
              <w:t>täiendava</w:t>
            </w:r>
            <w:r w:rsidR="157BC74B" w:rsidRPr="4F60AA9D">
              <w:rPr>
                <w:sz w:val="24"/>
                <w:szCs w:val="24"/>
                <w:lang w:eastAsia="et-EE"/>
              </w:rPr>
              <w:t>t</w:t>
            </w:r>
            <w:r w:rsidR="291F328D" w:rsidRPr="4F60AA9D">
              <w:rPr>
                <w:sz w:val="24"/>
                <w:szCs w:val="24"/>
                <w:lang w:eastAsia="et-EE"/>
              </w:rPr>
              <w:t xml:space="preserve"> </w:t>
            </w:r>
            <w:r w:rsidR="72140449" w:rsidRPr="4F60AA9D">
              <w:rPr>
                <w:sz w:val="24"/>
                <w:szCs w:val="24"/>
                <w:lang w:eastAsia="et-EE"/>
              </w:rPr>
              <w:t xml:space="preserve">põhjalikumat </w:t>
            </w:r>
            <w:r w:rsidR="291F328D" w:rsidRPr="4F60AA9D">
              <w:rPr>
                <w:sz w:val="24"/>
                <w:szCs w:val="24"/>
                <w:lang w:eastAsia="et-EE"/>
              </w:rPr>
              <w:t>analüüsi.</w:t>
            </w:r>
            <w:r w:rsidR="5B0FD6E0" w:rsidRPr="4F60AA9D">
              <w:rPr>
                <w:sz w:val="24"/>
                <w:szCs w:val="24"/>
                <w:lang w:eastAsia="et-EE"/>
              </w:rPr>
              <w:t xml:space="preserve"> Uute projektide puhul saab muudatuste jõustumisel neid juba </w:t>
            </w:r>
            <w:r w:rsidR="4894C22D" w:rsidRPr="4F60AA9D">
              <w:rPr>
                <w:sz w:val="24"/>
                <w:szCs w:val="24"/>
                <w:lang w:eastAsia="et-EE"/>
              </w:rPr>
              <w:t>kohaldada</w:t>
            </w:r>
            <w:r w:rsidR="5B0FD6E0" w:rsidRPr="4F60AA9D">
              <w:rPr>
                <w:sz w:val="24"/>
                <w:szCs w:val="24"/>
                <w:lang w:eastAsia="et-EE"/>
              </w:rPr>
              <w:t xml:space="preserve">, ootamata ära suuremate muudatustega </w:t>
            </w:r>
            <w:r w:rsidR="6424B414" w:rsidRPr="4F60AA9D">
              <w:rPr>
                <w:sz w:val="24"/>
                <w:szCs w:val="24"/>
                <w:lang w:eastAsia="et-EE"/>
              </w:rPr>
              <w:t xml:space="preserve">eelnõu koostamist ja tõenäoliselt </w:t>
            </w:r>
            <w:r w:rsidR="7F514871" w:rsidRPr="7A27CFDA">
              <w:rPr>
                <w:sz w:val="24"/>
                <w:szCs w:val="24"/>
                <w:lang w:eastAsia="et-EE"/>
              </w:rPr>
              <w:t xml:space="preserve">ka </w:t>
            </w:r>
            <w:r w:rsidR="6424B414" w:rsidRPr="4F60AA9D">
              <w:rPr>
                <w:sz w:val="24"/>
                <w:szCs w:val="24"/>
                <w:lang w:eastAsia="et-EE"/>
              </w:rPr>
              <w:t xml:space="preserve">suurema ajakuluga </w:t>
            </w:r>
            <w:r w:rsidR="6E30FA38" w:rsidRPr="7A27CFDA">
              <w:rPr>
                <w:sz w:val="24"/>
                <w:szCs w:val="24"/>
                <w:lang w:eastAsia="et-EE"/>
              </w:rPr>
              <w:t xml:space="preserve">eelnõu </w:t>
            </w:r>
            <w:r w:rsidR="6424B414" w:rsidRPr="4F60AA9D">
              <w:rPr>
                <w:sz w:val="24"/>
                <w:szCs w:val="24"/>
                <w:lang w:eastAsia="et-EE"/>
              </w:rPr>
              <w:t>menetlust.</w:t>
            </w:r>
          </w:p>
          <w:p w14:paraId="62902F2A" w14:textId="3C9B2B9A" w:rsidR="006339CD" w:rsidRPr="002B39E3" w:rsidRDefault="657D3156" w:rsidP="4F60AA9D">
            <w:pPr>
              <w:jc w:val="both"/>
              <w:rPr>
                <w:sz w:val="24"/>
                <w:szCs w:val="24"/>
                <w:lang w:eastAsia="et-EE"/>
              </w:rPr>
            </w:pPr>
            <w:r w:rsidRPr="4F60AA9D">
              <w:rPr>
                <w:sz w:val="24"/>
                <w:szCs w:val="24"/>
                <w:lang w:eastAsia="et-EE"/>
              </w:rPr>
              <w:t>Eelnõuga kaasneva</w:t>
            </w:r>
            <w:r w:rsidR="7220685C" w:rsidRPr="7A27CFDA">
              <w:rPr>
                <w:sz w:val="24"/>
                <w:szCs w:val="24"/>
                <w:lang w:eastAsia="et-EE"/>
              </w:rPr>
              <w:t>t</w:t>
            </w:r>
            <w:r w:rsidRPr="4F60AA9D">
              <w:rPr>
                <w:sz w:val="24"/>
                <w:szCs w:val="24"/>
                <w:lang w:eastAsia="et-EE"/>
              </w:rPr>
              <w:t xml:space="preserve"> mõju otsustajate töökoormusele ja arendajate halduskoormusele on käsitletud</w:t>
            </w:r>
            <w:r w:rsidR="55BBC4FF" w:rsidRPr="4F60AA9D">
              <w:rPr>
                <w:sz w:val="24"/>
                <w:szCs w:val="24"/>
                <w:lang w:eastAsia="et-EE"/>
              </w:rPr>
              <w:t xml:space="preserve"> eelnõu</w:t>
            </w:r>
            <w:r w:rsidRPr="4F60AA9D">
              <w:rPr>
                <w:sz w:val="24"/>
                <w:szCs w:val="24"/>
                <w:lang w:eastAsia="et-EE"/>
              </w:rPr>
              <w:t xml:space="preserve"> </w:t>
            </w:r>
            <w:r w:rsidR="2F455E3B" w:rsidRPr="4F60AA9D">
              <w:rPr>
                <w:sz w:val="24"/>
                <w:szCs w:val="24"/>
                <w:lang w:eastAsia="et-EE"/>
              </w:rPr>
              <w:t xml:space="preserve">seletuskirja </w:t>
            </w:r>
            <w:r w:rsidRPr="4F60AA9D">
              <w:rPr>
                <w:sz w:val="24"/>
                <w:szCs w:val="24"/>
                <w:lang w:eastAsia="et-EE"/>
              </w:rPr>
              <w:t>mõjude hindamise peatükis</w:t>
            </w:r>
            <w:r w:rsidR="0502965C" w:rsidRPr="4F60AA9D">
              <w:rPr>
                <w:sz w:val="24"/>
                <w:szCs w:val="24"/>
                <w:lang w:eastAsia="et-EE"/>
              </w:rPr>
              <w:t>, mida on tä</w:t>
            </w:r>
            <w:r w:rsidR="002B39E3">
              <w:rPr>
                <w:sz w:val="24"/>
                <w:szCs w:val="24"/>
                <w:lang w:eastAsia="et-EE"/>
              </w:rPr>
              <w:t>psusta</w:t>
            </w:r>
            <w:r w:rsidR="0502965C" w:rsidRPr="4F60AA9D">
              <w:rPr>
                <w:sz w:val="24"/>
                <w:szCs w:val="24"/>
                <w:lang w:eastAsia="et-EE"/>
              </w:rPr>
              <w:t>tud.</w:t>
            </w:r>
          </w:p>
          <w:p w14:paraId="323CD3FE" w14:textId="3176D6FD" w:rsidR="006339CD" w:rsidRDefault="4CFD8201" w:rsidP="201B3EE9">
            <w:pPr>
              <w:jc w:val="both"/>
              <w:rPr>
                <w:sz w:val="24"/>
                <w:szCs w:val="24"/>
              </w:rPr>
            </w:pPr>
            <w:r w:rsidRPr="201B3EE9">
              <w:rPr>
                <w:sz w:val="24"/>
                <w:szCs w:val="24"/>
              </w:rPr>
              <w:t xml:space="preserve">Kliimaministeerium on tellinud </w:t>
            </w:r>
            <w:proofErr w:type="spellStart"/>
            <w:r w:rsidRPr="201B3EE9">
              <w:rPr>
                <w:sz w:val="24"/>
                <w:szCs w:val="24"/>
              </w:rPr>
              <w:t>KeHJS-is</w:t>
            </w:r>
            <w:proofErr w:type="spellEnd"/>
            <w:r w:rsidRPr="201B3EE9">
              <w:rPr>
                <w:sz w:val="24"/>
                <w:szCs w:val="24"/>
              </w:rPr>
              <w:t xml:space="preserve"> ja tegevusvaldkondade määruses toodud taastuvenergeetika valdkonna tegevuste kohustuslike ning eelhinnatavate tegevuste künniste analüüsi. Lisaks on Kliimaministeeriumil kavas tellida analüüs ka muude valdkondade tegevuste künniste kohta. Analüüside tulemuste (</w:t>
            </w:r>
            <w:r w:rsidR="004408CE">
              <w:rPr>
                <w:sz w:val="24"/>
                <w:szCs w:val="24"/>
              </w:rPr>
              <w:t xml:space="preserve">valmib </w:t>
            </w:r>
            <w:r w:rsidRPr="201B3EE9">
              <w:rPr>
                <w:sz w:val="24"/>
                <w:szCs w:val="24"/>
              </w:rPr>
              <w:t>eeldatavalt 2025. a 3. kvartal</w:t>
            </w:r>
            <w:r w:rsidR="004408CE">
              <w:rPr>
                <w:sz w:val="24"/>
                <w:szCs w:val="24"/>
              </w:rPr>
              <w:t>is</w:t>
            </w:r>
            <w:r w:rsidRPr="201B3EE9">
              <w:rPr>
                <w:sz w:val="24"/>
                <w:szCs w:val="24"/>
              </w:rPr>
              <w:t xml:space="preserve">) alusel on kavas koostada </w:t>
            </w:r>
            <w:proofErr w:type="spellStart"/>
            <w:r w:rsidRPr="201B3EE9">
              <w:rPr>
                <w:sz w:val="24"/>
                <w:szCs w:val="24"/>
              </w:rPr>
              <w:t>KeHJS</w:t>
            </w:r>
            <w:proofErr w:type="spellEnd"/>
            <w:r w:rsidRPr="201B3EE9">
              <w:rPr>
                <w:sz w:val="24"/>
                <w:szCs w:val="24"/>
              </w:rPr>
              <w:t>-i ja tegevusvaldkondade määruse muutmise ettepanekute eelnõud.</w:t>
            </w:r>
          </w:p>
          <w:p w14:paraId="4A061940" w14:textId="27518FC9" w:rsidR="002B39E3" w:rsidRPr="002B39E3" w:rsidRDefault="00BA0A34" w:rsidP="201B3EE9">
            <w:pPr>
              <w:jc w:val="both"/>
              <w:rPr>
                <w:sz w:val="24"/>
                <w:szCs w:val="24"/>
              </w:rPr>
            </w:pPr>
            <w:r w:rsidRPr="002B39E3">
              <w:rPr>
                <w:sz w:val="24"/>
                <w:szCs w:val="24"/>
                <w:lang w:eastAsia="et-EE"/>
              </w:rPr>
              <w:t xml:space="preserve">Täpset hinnangut menetluste </w:t>
            </w:r>
            <w:r w:rsidR="00A808D2" w:rsidRPr="002B39E3">
              <w:rPr>
                <w:sz w:val="24"/>
                <w:szCs w:val="24"/>
                <w:lang w:eastAsia="et-EE"/>
              </w:rPr>
              <w:t xml:space="preserve">arvu </w:t>
            </w:r>
            <w:r w:rsidR="002B39E3" w:rsidRPr="002B39E3">
              <w:rPr>
                <w:sz w:val="24"/>
                <w:szCs w:val="24"/>
                <w:lang w:eastAsia="et-EE"/>
              </w:rPr>
              <w:t>kohta</w:t>
            </w:r>
            <w:r w:rsidR="002B39E3">
              <w:rPr>
                <w:sz w:val="24"/>
                <w:szCs w:val="24"/>
                <w:lang w:eastAsia="et-EE"/>
              </w:rPr>
              <w:t xml:space="preserve">, sh kui palju KMH menetluste </w:t>
            </w:r>
            <w:r w:rsidR="002A77A0">
              <w:rPr>
                <w:sz w:val="24"/>
                <w:szCs w:val="24"/>
                <w:lang w:eastAsia="et-EE"/>
              </w:rPr>
              <w:t xml:space="preserve">hulk muudatuste tulemusel muutub, </w:t>
            </w:r>
            <w:r w:rsidRPr="002B39E3">
              <w:rPr>
                <w:sz w:val="24"/>
                <w:szCs w:val="24"/>
                <w:lang w:eastAsia="et-EE"/>
              </w:rPr>
              <w:t>on keeruline anda</w:t>
            </w:r>
            <w:r w:rsidR="002A77A0">
              <w:rPr>
                <w:sz w:val="24"/>
                <w:szCs w:val="24"/>
                <w:lang w:eastAsia="et-EE"/>
              </w:rPr>
              <w:t xml:space="preserve">. Ka KMH eelhinnangute andmise arvu kohta ei ole infot, </w:t>
            </w:r>
            <w:r w:rsidRPr="002B39E3">
              <w:rPr>
                <w:sz w:val="24"/>
                <w:szCs w:val="24"/>
                <w:lang w:eastAsia="et-EE"/>
              </w:rPr>
              <w:t>kuna otsustajad (nt Keskkonnaamet) ei pea KMH eelhinnangute andmise arvestust ega koonda selliseid andmeid. Keskkonnaotsuse Infosüsteemi KOTKAS KMH registrist saab teha väljavõtte vaid Keskkonnaameti algatatud KMH</w:t>
            </w:r>
            <w:r w:rsidR="002B39E3" w:rsidRPr="002B39E3">
              <w:rPr>
                <w:sz w:val="24"/>
                <w:szCs w:val="24"/>
                <w:lang w:eastAsia="et-EE"/>
              </w:rPr>
              <w:t>-</w:t>
            </w:r>
            <w:r w:rsidRPr="002B39E3">
              <w:rPr>
                <w:sz w:val="24"/>
                <w:szCs w:val="24"/>
                <w:lang w:eastAsia="et-EE"/>
              </w:rPr>
              <w:t xml:space="preserve">de kohta (või kus Keskkonnaamet on olnud </w:t>
            </w:r>
            <w:proofErr w:type="spellStart"/>
            <w:r w:rsidRPr="002B39E3">
              <w:rPr>
                <w:sz w:val="24"/>
                <w:szCs w:val="24"/>
                <w:lang w:eastAsia="et-EE"/>
              </w:rPr>
              <w:t>järelevalvaja</w:t>
            </w:r>
            <w:proofErr w:type="spellEnd"/>
            <w:r w:rsidRPr="002B39E3">
              <w:rPr>
                <w:sz w:val="24"/>
                <w:szCs w:val="24"/>
                <w:lang w:eastAsia="et-EE"/>
              </w:rPr>
              <w:t>).</w:t>
            </w:r>
            <w:r w:rsidR="003C3542" w:rsidRPr="002B39E3">
              <w:rPr>
                <w:sz w:val="24"/>
                <w:szCs w:val="24"/>
              </w:rPr>
              <w:t xml:space="preserve"> </w:t>
            </w:r>
            <w:r w:rsidR="002B7DE9" w:rsidRPr="002B39E3">
              <w:rPr>
                <w:sz w:val="24"/>
                <w:szCs w:val="24"/>
              </w:rPr>
              <w:t>Seletuskirja on</w:t>
            </w:r>
            <w:r w:rsidR="002A77A0">
              <w:rPr>
                <w:sz w:val="24"/>
                <w:szCs w:val="24"/>
              </w:rPr>
              <w:t xml:space="preserve"> andmete olemasolul</w:t>
            </w:r>
            <w:r w:rsidR="002B7DE9" w:rsidRPr="002B39E3">
              <w:rPr>
                <w:sz w:val="24"/>
                <w:szCs w:val="24"/>
              </w:rPr>
              <w:t xml:space="preserve"> täpsustatud.</w:t>
            </w:r>
          </w:p>
          <w:p w14:paraId="00011AF8" w14:textId="177304CD" w:rsidR="005D69D3" w:rsidRPr="003C3542" w:rsidRDefault="005D69D3" w:rsidP="201B3EE9">
            <w:pPr>
              <w:jc w:val="both"/>
              <w:rPr>
                <w:sz w:val="24"/>
                <w:szCs w:val="24"/>
              </w:rPr>
            </w:pPr>
            <w:r w:rsidRPr="00C01FD8">
              <w:rPr>
                <w:rStyle w:val="normaltextrun"/>
                <w:rFonts w:eastAsiaTheme="majorEastAsia"/>
                <w:sz w:val="24"/>
                <w:szCs w:val="24"/>
              </w:rPr>
              <w:t xml:space="preserve">Keskkonnaameti andmetel on </w:t>
            </w:r>
            <w:r w:rsidR="002B39E3">
              <w:rPr>
                <w:rStyle w:val="normaltextrun"/>
                <w:rFonts w:eastAsiaTheme="majorEastAsia"/>
                <w:sz w:val="24"/>
                <w:szCs w:val="24"/>
              </w:rPr>
              <w:t xml:space="preserve">näiteks </w:t>
            </w:r>
            <w:r w:rsidRPr="00C01FD8">
              <w:rPr>
                <w:rStyle w:val="normaltextrun"/>
                <w:rFonts w:eastAsiaTheme="majorEastAsia"/>
                <w:sz w:val="24"/>
                <w:szCs w:val="24"/>
              </w:rPr>
              <w:t xml:space="preserve">ühe eelhinnangu andmise ajakulu keskmiselt 20-50 töötundi, kuid see sõltub tegevusvaldkonnast, </w:t>
            </w:r>
            <w:r w:rsidR="002B39E3">
              <w:rPr>
                <w:rStyle w:val="normaltextrun"/>
                <w:rFonts w:eastAsiaTheme="majorEastAsia"/>
                <w:sz w:val="24"/>
                <w:szCs w:val="24"/>
              </w:rPr>
              <w:t xml:space="preserve">kavandatava </w:t>
            </w:r>
            <w:r w:rsidRPr="00C01FD8">
              <w:rPr>
                <w:rStyle w:val="normaltextrun"/>
                <w:rFonts w:eastAsiaTheme="majorEastAsia"/>
                <w:sz w:val="24"/>
                <w:szCs w:val="24"/>
              </w:rPr>
              <w:t xml:space="preserve">tegevuse </w:t>
            </w:r>
            <w:r w:rsidRPr="00C01FD8">
              <w:rPr>
                <w:rStyle w:val="normaltextrun"/>
                <w:rFonts w:eastAsiaTheme="majorEastAsia"/>
                <w:sz w:val="24"/>
                <w:szCs w:val="24"/>
              </w:rPr>
              <w:lastRenderedPageBreak/>
              <w:t xml:space="preserve">iseloomust ja keerukusest, asukohast jm tingimustest. </w:t>
            </w:r>
            <w:r w:rsidRPr="00B7482E">
              <w:rPr>
                <w:rStyle w:val="normaltextrun"/>
                <w:rFonts w:eastAsiaTheme="majorEastAsia"/>
                <w:sz w:val="24"/>
                <w:szCs w:val="24"/>
              </w:rPr>
              <w:t xml:space="preserve">Samas </w:t>
            </w:r>
            <w:r w:rsidR="00C01FD8" w:rsidRPr="00B7482E">
              <w:rPr>
                <w:sz w:val="24"/>
                <w:szCs w:val="24"/>
                <w:lang w:eastAsia="et-EE"/>
              </w:rPr>
              <w:t xml:space="preserve">ei ole võimalik täpselt arvuliselt öelda, kui palju väheneb eelhinnangute arv eelnõuga tehtavate </w:t>
            </w:r>
            <w:proofErr w:type="spellStart"/>
            <w:r w:rsidR="00C01FD8" w:rsidRPr="00B7482E">
              <w:rPr>
                <w:sz w:val="24"/>
                <w:szCs w:val="24"/>
                <w:lang w:eastAsia="et-EE"/>
              </w:rPr>
              <w:t>KeHJS</w:t>
            </w:r>
            <w:proofErr w:type="spellEnd"/>
            <w:r w:rsidR="00C01FD8" w:rsidRPr="00B7482E">
              <w:rPr>
                <w:sz w:val="24"/>
                <w:szCs w:val="24"/>
                <w:lang w:eastAsia="et-EE"/>
              </w:rPr>
              <w:t xml:space="preserve"> sätete muutmise tulemusena</w:t>
            </w:r>
            <w:r w:rsidR="00244F67" w:rsidRPr="00B7482E">
              <w:rPr>
                <w:sz w:val="24"/>
                <w:szCs w:val="24"/>
                <w:lang w:eastAsia="et-EE"/>
              </w:rPr>
              <w:t xml:space="preserve"> ja se</w:t>
            </w:r>
            <w:r w:rsidR="00FD602E" w:rsidRPr="00B7482E">
              <w:rPr>
                <w:sz w:val="24"/>
                <w:szCs w:val="24"/>
                <w:lang w:eastAsia="et-EE"/>
              </w:rPr>
              <w:t xml:space="preserve">llevõrra </w:t>
            </w:r>
            <w:r w:rsidR="00244F67" w:rsidRPr="00B7482E">
              <w:rPr>
                <w:sz w:val="24"/>
                <w:szCs w:val="24"/>
                <w:lang w:eastAsia="et-EE"/>
              </w:rPr>
              <w:t>ka t</w:t>
            </w:r>
            <w:r w:rsidR="006801A5" w:rsidRPr="00B7482E">
              <w:rPr>
                <w:sz w:val="24"/>
                <w:szCs w:val="24"/>
                <w:lang w:eastAsia="et-EE"/>
              </w:rPr>
              <w:t>öö</w:t>
            </w:r>
            <w:r w:rsidR="00347ECB" w:rsidRPr="00B7482E">
              <w:rPr>
                <w:sz w:val="24"/>
                <w:szCs w:val="24"/>
                <w:lang w:eastAsia="et-EE"/>
              </w:rPr>
              <w:t>aeg.</w:t>
            </w:r>
          </w:p>
          <w:p w14:paraId="5D414CBB" w14:textId="182F1E6C" w:rsidR="006339CD" w:rsidRPr="007A059D" w:rsidRDefault="006339CD" w:rsidP="201B3EE9">
            <w:pPr>
              <w:jc w:val="both"/>
              <w:rPr>
                <w:color w:val="4F81BD" w:themeColor="accent1"/>
                <w:sz w:val="24"/>
                <w:szCs w:val="24"/>
                <w:lang w:eastAsia="et-EE"/>
              </w:rPr>
            </w:pPr>
          </w:p>
        </w:tc>
      </w:tr>
      <w:tr w:rsidR="000E44EA" w:rsidRPr="00865396" w14:paraId="30960A54" w14:textId="77777777" w:rsidTr="741C0B6C">
        <w:tc>
          <w:tcPr>
            <w:tcW w:w="540" w:type="dxa"/>
          </w:tcPr>
          <w:p w14:paraId="2C922030" w14:textId="4C0252D0" w:rsidR="000E44EA" w:rsidRPr="00865396" w:rsidRDefault="5FEEFABF" w:rsidP="76D86828">
            <w:pPr>
              <w:ind w:left="-57" w:right="-113"/>
              <w:jc w:val="both"/>
              <w:rPr>
                <w:b/>
                <w:bCs/>
                <w:sz w:val="24"/>
                <w:szCs w:val="24"/>
              </w:rPr>
            </w:pPr>
            <w:r w:rsidRPr="645D3DB5">
              <w:rPr>
                <w:b/>
                <w:bCs/>
                <w:sz w:val="24"/>
                <w:szCs w:val="24"/>
              </w:rPr>
              <w:lastRenderedPageBreak/>
              <w:t>17</w:t>
            </w:r>
          </w:p>
        </w:tc>
        <w:tc>
          <w:tcPr>
            <w:tcW w:w="2290" w:type="dxa"/>
          </w:tcPr>
          <w:p w14:paraId="7CE99ED6" w14:textId="6CDA10B7" w:rsidR="000E44EA" w:rsidRPr="00865396" w:rsidRDefault="0050407A"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Pr>
                <w:b/>
                <w:bCs/>
                <w:color w:val="222222"/>
                <w:sz w:val="24"/>
                <w:szCs w:val="24"/>
                <w:lang w:eastAsia="et-EE"/>
              </w:rPr>
              <w:t>Eestimaa Looduse Fond</w:t>
            </w:r>
          </w:p>
        </w:tc>
        <w:tc>
          <w:tcPr>
            <w:tcW w:w="5670" w:type="dxa"/>
          </w:tcPr>
          <w:p w14:paraId="33B41DE3" w14:textId="77777777" w:rsidR="00A51106" w:rsidRPr="00A51106" w:rsidRDefault="00A51106" w:rsidP="00A51106">
            <w:pPr>
              <w:jc w:val="both"/>
              <w:rPr>
                <w:sz w:val="24"/>
                <w:szCs w:val="24"/>
              </w:rPr>
            </w:pPr>
            <w:r w:rsidRPr="00A51106">
              <w:rPr>
                <w:sz w:val="24"/>
                <w:szCs w:val="24"/>
              </w:rPr>
              <w:t>Eriti murettekitav on, et Vabariigi Valitsuse 29.08.2005. a määruses nr 224 „Tegevus</w:t>
            </w:r>
            <w:r w:rsidRPr="00A51106">
              <w:rPr>
                <w:sz w:val="24"/>
                <w:szCs w:val="24"/>
              </w:rPr>
              <w:softHyphen/>
              <w:t xml:space="preserve">valdkondade, mille korral tuleb anda keskkonnamõju hindamise vajalikkuse eelhinnang, täpsustatud loetelu“ on kavas muuta lisaks </w:t>
            </w:r>
            <w:proofErr w:type="spellStart"/>
            <w:r w:rsidRPr="00A51106">
              <w:rPr>
                <w:sz w:val="24"/>
                <w:szCs w:val="24"/>
              </w:rPr>
              <w:t>KeHJSis</w:t>
            </w:r>
            <w:proofErr w:type="spellEnd"/>
            <w:r w:rsidRPr="00A51106">
              <w:rPr>
                <w:sz w:val="24"/>
                <w:szCs w:val="24"/>
              </w:rPr>
              <w:t xml:space="preserve"> muutmisega seotud künnistele mitmeid muid künniseid ilma ühegi selgituse või põhjenduseta. Seletuskirjas on kavandatud muudatuste kohta vaid üks lause: “Samuti kavatsetakse määrust muuta seoses teatud tegevustega, mille kohta esitati ettepanekud muudatusettepanekute korjel”. Kahjuks ei ole selgitatud, miks on välja valitud just need muudatusettepanekud, samuti puudub ülevaade kõigist laekunud ettepanekutest. Teeme ettepaneku jätta eelnõu kavandist välja muudatusettepanekud, mis ei ole seotud </w:t>
            </w:r>
            <w:proofErr w:type="spellStart"/>
            <w:r w:rsidRPr="00A51106">
              <w:rPr>
                <w:sz w:val="24"/>
                <w:szCs w:val="24"/>
              </w:rPr>
              <w:t>KeHJS</w:t>
            </w:r>
            <w:proofErr w:type="spellEnd"/>
            <w:r w:rsidRPr="00A51106">
              <w:rPr>
                <w:sz w:val="24"/>
                <w:szCs w:val="24"/>
              </w:rPr>
              <w:t xml:space="preserve"> praeguste muudatusettepanekutega.</w:t>
            </w:r>
          </w:p>
          <w:p w14:paraId="49F82DC2" w14:textId="77777777" w:rsidR="00A51106" w:rsidRPr="00A51106" w:rsidRDefault="00A51106" w:rsidP="00A51106">
            <w:pPr>
              <w:jc w:val="both"/>
              <w:rPr>
                <w:sz w:val="24"/>
                <w:szCs w:val="24"/>
              </w:rPr>
            </w:pPr>
            <w:r w:rsidRPr="00A51106">
              <w:rPr>
                <w:sz w:val="24"/>
                <w:szCs w:val="24"/>
              </w:rPr>
              <w:t xml:space="preserve">Arvestades, et enamik künniseid on seatud aastatel 2012 ja 2015 ning et keskkonnapoliitiline kontekst ja teadmised  erinevate tegevuste keskkonna- ja kliimamõjust on muutunud, tuleks künniste analüüs läbi viia ka kõigi teiste valdkondade puhul. Selline eeltöö tuleb enne eelnõu koostamist tingimata ära teha. Vastasel juhul võivad mõned suure keskkonna- ja kliimamõjuga valdkonnad jääda endiste künnistega ning põhjustada suures mahus kasvuhoonegaaside heiteid, ilma et otsuste tegemisel sellega kuidagi eelnevalt arvestada saaks.  </w:t>
            </w:r>
          </w:p>
          <w:p w14:paraId="130B49C8" w14:textId="77777777" w:rsidR="000E44EA" w:rsidRPr="00A51106" w:rsidRDefault="00A51106" w:rsidP="645D3DB5">
            <w:pPr>
              <w:jc w:val="both"/>
              <w:rPr>
                <w:sz w:val="24"/>
                <w:szCs w:val="24"/>
              </w:rPr>
            </w:pPr>
            <w:r w:rsidRPr="00A51106">
              <w:rPr>
                <w:sz w:val="24"/>
                <w:szCs w:val="24"/>
              </w:rPr>
              <w:lastRenderedPageBreak/>
              <w:t xml:space="preserve">Lisaks peaks eelnõu taustatöö kajastama seda, millises ulatuses määruses reguleeritavaid tegevusi praktikas viljeletakse (käitiste arv, pindalad jne), kui paljud neist on läbinud eelhindamise ja milline on ilma mõjude hindamiseta lubatud tegevuste osakaal. Nii tekib valdkonnapõhiselt parem ettekujutus võimalikest probleemkohtadest, mida määrusega lahendada. Nt kui palju on Eestis veisefarme või </w:t>
            </w:r>
            <w:proofErr w:type="spellStart"/>
            <w:r w:rsidRPr="00A51106">
              <w:rPr>
                <w:sz w:val="24"/>
                <w:szCs w:val="24"/>
              </w:rPr>
              <w:t>turbatootmisalasid</w:t>
            </w:r>
            <w:proofErr w:type="spellEnd"/>
            <w:r w:rsidRPr="00A51106">
              <w:rPr>
                <w:sz w:val="24"/>
                <w:szCs w:val="24"/>
              </w:rPr>
              <w:t>, mis on rajatud ilma KMH või eelhinnanguta; kas tegu on kliimamuutuste seisukohalt täiendavat tähelepanu ja  senisest rohkem teadmisi (eelhinnangute ja KMH funktsioon) vajava valdkonnaga jne.</w:t>
            </w:r>
          </w:p>
          <w:p w14:paraId="331A4C42" w14:textId="77777777" w:rsidR="00A51106" w:rsidRPr="00A51106" w:rsidRDefault="00A51106" w:rsidP="00A51106">
            <w:pPr>
              <w:jc w:val="both"/>
              <w:rPr>
                <w:sz w:val="24"/>
                <w:szCs w:val="24"/>
              </w:rPr>
            </w:pPr>
            <w:r w:rsidRPr="00A51106">
              <w:rPr>
                <w:sz w:val="24"/>
                <w:szCs w:val="24"/>
              </w:rPr>
              <w:t xml:space="preserve">Ettevaatavalt oleme seisukohal, et tänased keskkonnamõju eelhinnangu määruse nr 224 künniste osas tuleks tervikuna üle vaadata ja hinnata, millised neist sobiksid tegelikult </w:t>
            </w:r>
            <w:proofErr w:type="spellStart"/>
            <w:r w:rsidRPr="00A51106">
              <w:rPr>
                <w:sz w:val="24"/>
                <w:szCs w:val="24"/>
              </w:rPr>
              <w:t>KeHJS</w:t>
            </w:r>
            <w:proofErr w:type="spellEnd"/>
            <w:r w:rsidRPr="00A51106">
              <w:rPr>
                <w:sz w:val="24"/>
                <w:szCs w:val="24"/>
              </w:rPr>
              <w:t xml:space="preserve"> § 6 lg 1 loetellu. Mitmed </w:t>
            </w:r>
            <w:proofErr w:type="spellStart"/>
            <w:r w:rsidRPr="00A51106">
              <w:rPr>
                <w:sz w:val="24"/>
                <w:szCs w:val="24"/>
              </w:rPr>
              <w:t>eelhindamiskohustuse</w:t>
            </w:r>
            <w:proofErr w:type="spellEnd"/>
            <w:r w:rsidRPr="00A51106">
              <w:rPr>
                <w:sz w:val="24"/>
                <w:szCs w:val="24"/>
              </w:rPr>
              <w:t xml:space="preserve"> künnised on nii kõrged, et sisuliselt on tegu juba olulise mõjuga tegevustega, mille puhul on koheselt vajalik algatada keskkonnamõju hindamine. </w:t>
            </w:r>
          </w:p>
          <w:p w14:paraId="297F69EF" w14:textId="70898381" w:rsidR="00A51106" w:rsidRPr="00A51106" w:rsidRDefault="00A51106" w:rsidP="645D3DB5">
            <w:pPr>
              <w:jc w:val="both"/>
            </w:pPr>
          </w:p>
        </w:tc>
        <w:tc>
          <w:tcPr>
            <w:tcW w:w="5607" w:type="dxa"/>
          </w:tcPr>
          <w:p w14:paraId="4336E627" w14:textId="77777777" w:rsidR="006339CD" w:rsidRPr="00320B9A" w:rsidRDefault="291F328D" w:rsidP="006339CD">
            <w:pPr>
              <w:autoSpaceDE w:val="0"/>
              <w:autoSpaceDN w:val="0"/>
              <w:adjustRightInd w:val="0"/>
              <w:jc w:val="both"/>
              <w:rPr>
                <w:sz w:val="24"/>
                <w:szCs w:val="24"/>
                <w:lang w:eastAsia="et-EE"/>
              </w:rPr>
            </w:pPr>
            <w:r w:rsidRPr="4F60AA9D">
              <w:rPr>
                <w:sz w:val="24"/>
                <w:szCs w:val="24"/>
                <w:lang w:eastAsia="et-EE"/>
              </w:rPr>
              <w:lastRenderedPageBreak/>
              <w:t>SELGITATUD</w:t>
            </w:r>
          </w:p>
          <w:p w14:paraId="216584CB" w14:textId="77777777" w:rsidR="000E44EA" w:rsidRPr="006339CD" w:rsidRDefault="000E44EA" w:rsidP="062430DC">
            <w:pPr>
              <w:jc w:val="both"/>
              <w:rPr>
                <w:sz w:val="24"/>
                <w:szCs w:val="24"/>
              </w:rPr>
            </w:pPr>
          </w:p>
          <w:p w14:paraId="656A6A45" w14:textId="18A07A58" w:rsidR="006339CD" w:rsidRDefault="153DC5D7" w:rsidP="4F60AA9D">
            <w:pPr>
              <w:jc w:val="both"/>
              <w:rPr>
                <w:color w:val="4F81BD" w:themeColor="accent1"/>
                <w:sz w:val="24"/>
                <w:szCs w:val="24"/>
              </w:rPr>
            </w:pPr>
            <w:r w:rsidRPr="4F60AA9D">
              <w:rPr>
                <w:sz w:val="24"/>
                <w:szCs w:val="24"/>
              </w:rPr>
              <w:t>Hea õigusloome ja normitehnika eeskirja k</w:t>
            </w:r>
            <w:r w:rsidR="712C018C" w:rsidRPr="4F60AA9D">
              <w:rPr>
                <w:sz w:val="24"/>
                <w:szCs w:val="24"/>
              </w:rPr>
              <w:t xml:space="preserve">ohaselt tuleb </w:t>
            </w:r>
            <w:r w:rsidR="4B7D31A8" w:rsidRPr="4F60AA9D">
              <w:rPr>
                <w:sz w:val="24"/>
                <w:szCs w:val="24"/>
              </w:rPr>
              <w:t xml:space="preserve">asjakohasel juhul </w:t>
            </w:r>
            <w:r w:rsidR="712C018C" w:rsidRPr="4F60AA9D">
              <w:rPr>
                <w:sz w:val="24"/>
                <w:szCs w:val="24"/>
              </w:rPr>
              <w:t xml:space="preserve">seaduseelnõule lisada rakendusaktide kavandid, aga </w:t>
            </w:r>
            <w:r w:rsidR="2755A0B2" w:rsidRPr="4F60AA9D">
              <w:rPr>
                <w:sz w:val="24"/>
                <w:szCs w:val="24"/>
              </w:rPr>
              <w:t xml:space="preserve">ei pea lisama muudatusettepanekute </w:t>
            </w:r>
            <w:r w:rsidR="712C018C" w:rsidRPr="4F60AA9D">
              <w:rPr>
                <w:sz w:val="24"/>
                <w:szCs w:val="24"/>
              </w:rPr>
              <w:t xml:space="preserve"> täpset sõnastust</w:t>
            </w:r>
            <w:r w:rsidR="56344F91" w:rsidRPr="4F60AA9D">
              <w:rPr>
                <w:sz w:val="24"/>
                <w:szCs w:val="24"/>
              </w:rPr>
              <w:t xml:space="preserve"> ega nende seletuskirja</w:t>
            </w:r>
            <w:r w:rsidR="712C018C" w:rsidRPr="4F60AA9D">
              <w:rPr>
                <w:sz w:val="24"/>
                <w:szCs w:val="24"/>
              </w:rPr>
              <w:t xml:space="preserve">. </w:t>
            </w:r>
            <w:r w:rsidR="291F328D" w:rsidRPr="4F60AA9D">
              <w:rPr>
                <w:sz w:val="24"/>
                <w:szCs w:val="24"/>
              </w:rPr>
              <w:t xml:space="preserve">Kuna määrus on </w:t>
            </w:r>
            <w:proofErr w:type="spellStart"/>
            <w:r w:rsidR="291F328D" w:rsidRPr="4F60AA9D">
              <w:rPr>
                <w:sz w:val="24"/>
                <w:szCs w:val="24"/>
              </w:rPr>
              <w:t>KeHJS</w:t>
            </w:r>
            <w:proofErr w:type="spellEnd"/>
            <w:r w:rsidR="291F328D" w:rsidRPr="4F60AA9D">
              <w:rPr>
                <w:sz w:val="24"/>
                <w:szCs w:val="24"/>
              </w:rPr>
              <w:t xml:space="preserve"> rakendusakt, siis on see</w:t>
            </w:r>
            <w:r w:rsidR="1A2CC9EA" w:rsidRPr="4F60AA9D">
              <w:rPr>
                <w:sz w:val="24"/>
                <w:szCs w:val="24"/>
              </w:rPr>
              <w:t xml:space="preserve"> kavandina lisatud eelnõule ning kajastab määrusega kavanda</w:t>
            </w:r>
            <w:r w:rsidR="340BC90B" w:rsidRPr="4F60AA9D">
              <w:rPr>
                <w:sz w:val="24"/>
                <w:szCs w:val="24"/>
              </w:rPr>
              <w:t>tavaid</w:t>
            </w:r>
            <w:r w:rsidR="1A2CC9EA" w:rsidRPr="4F60AA9D">
              <w:rPr>
                <w:sz w:val="24"/>
                <w:szCs w:val="24"/>
              </w:rPr>
              <w:t xml:space="preserve"> muudatusi</w:t>
            </w:r>
            <w:r w:rsidR="67E164CB" w:rsidRPr="4F60AA9D">
              <w:rPr>
                <w:sz w:val="24"/>
                <w:szCs w:val="24"/>
              </w:rPr>
              <w:t xml:space="preserve"> (</w:t>
            </w:r>
            <w:r w:rsidR="6F2FC2C2" w:rsidRPr="4F60AA9D">
              <w:rPr>
                <w:sz w:val="24"/>
                <w:szCs w:val="24"/>
              </w:rPr>
              <w:t xml:space="preserve">sh </w:t>
            </w:r>
            <w:r w:rsidR="67E164CB" w:rsidRPr="4F60AA9D">
              <w:rPr>
                <w:sz w:val="24"/>
                <w:szCs w:val="24"/>
              </w:rPr>
              <w:t xml:space="preserve">tulenevalt </w:t>
            </w:r>
            <w:proofErr w:type="spellStart"/>
            <w:r w:rsidR="67E164CB" w:rsidRPr="4F60AA9D">
              <w:rPr>
                <w:sz w:val="24"/>
                <w:szCs w:val="24"/>
              </w:rPr>
              <w:t>KeHJS</w:t>
            </w:r>
            <w:proofErr w:type="spellEnd"/>
            <w:r w:rsidR="67E164CB" w:rsidRPr="4F60AA9D">
              <w:rPr>
                <w:sz w:val="24"/>
                <w:szCs w:val="24"/>
              </w:rPr>
              <w:t xml:space="preserve"> muudatustest)</w:t>
            </w:r>
            <w:r w:rsidR="1A2CC9EA" w:rsidRPr="4F60AA9D">
              <w:rPr>
                <w:sz w:val="24"/>
                <w:szCs w:val="24"/>
              </w:rPr>
              <w:t>. Määruse eelnõu valmides lisatakse sellele ka seletuskiri, mis selgitab muudatusi.</w:t>
            </w:r>
          </w:p>
          <w:p w14:paraId="4F7F33B8" w14:textId="7E1219CF" w:rsidR="003F7C5D" w:rsidRPr="002A77A0" w:rsidRDefault="004715AF" w:rsidP="062430DC">
            <w:pPr>
              <w:jc w:val="both"/>
              <w:rPr>
                <w:sz w:val="24"/>
                <w:szCs w:val="24"/>
              </w:rPr>
            </w:pPr>
            <w:r w:rsidRPr="002A77A0">
              <w:rPr>
                <w:sz w:val="24"/>
                <w:szCs w:val="24"/>
              </w:rPr>
              <w:t>Kliimaministeeriumil on tellimisel analüüs olulise kliimamõju määratlemisek</w:t>
            </w:r>
            <w:r w:rsidR="00794ECD" w:rsidRPr="002A77A0">
              <w:rPr>
                <w:sz w:val="24"/>
                <w:szCs w:val="24"/>
              </w:rPr>
              <w:t>s, mi</w:t>
            </w:r>
            <w:r w:rsidR="00783A79" w:rsidRPr="002A77A0">
              <w:rPr>
                <w:sz w:val="24"/>
                <w:szCs w:val="24"/>
              </w:rPr>
              <w:t xml:space="preserve">s on seotud tegevusloa andmise ja </w:t>
            </w:r>
            <w:r w:rsidR="001C4DCB" w:rsidRPr="002A77A0">
              <w:rPr>
                <w:sz w:val="24"/>
                <w:szCs w:val="24"/>
              </w:rPr>
              <w:t>keskkonnamõju hindamis</w:t>
            </w:r>
            <w:r w:rsidR="00783A79" w:rsidRPr="002A77A0">
              <w:rPr>
                <w:sz w:val="24"/>
                <w:szCs w:val="24"/>
              </w:rPr>
              <w:t>ega.</w:t>
            </w:r>
          </w:p>
          <w:p w14:paraId="180FC8C6" w14:textId="4E43AA28" w:rsidR="003F7C5D" w:rsidRPr="00B86B18" w:rsidRDefault="003F7C5D" w:rsidP="062430DC">
            <w:pPr>
              <w:jc w:val="both"/>
              <w:rPr>
                <w:sz w:val="24"/>
                <w:szCs w:val="24"/>
                <w:highlight w:val="yellow"/>
              </w:rPr>
            </w:pPr>
          </w:p>
        </w:tc>
      </w:tr>
      <w:tr w:rsidR="000E44EA" w:rsidRPr="00865396" w14:paraId="7DF561C9" w14:textId="77777777" w:rsidTr="741C0B6C">
        <w:tc>
          <w:tcPr>
            <w:tcW w:w="540" w:type="dxa"/>
          </w:tcPr>
          <w:p w14:paraId="07170D6A" w14:textId="3AA04FA0" w:rsidR="000E44EA" w:rsidRPr="00865396" w:rsidRDefault="5FEEFABF" w:rsidP="76D86828">
            <w:pPr>
              <w:ind w:left="-57" w:right="-113"/>
              <w:jc w:val="both"/>
              <w:rPr>
                <w:b/>
                <w:bCs/>
                <w:sz w:val="24"/>
                <w:szCs w:val="24"/>
              </w:rPr>
            </w:pPr>
            <w:r w:rsidRPr="645D3DB5">
              <w:rPr>
                <w:b/>
                <w:bCs/>
                <w:sz w:val="24"/>
                <w:szCs w:val="24"/>
              </w:rPr>
              <w:t>18</w:t>
            </w:r>
          </w:p>
        </w:tc>
        <w:tc>
          <w:tcPr>
            <w:tcW w:w="2290" w:type="dxa"/>
          </w:tcPr>
          <w:p w14:paraId="1A6A4745" w14:textId="6D4A71CA" w:rsidR="000E44EA" w:rsidRPr="00865396" w:rsidRDefault="007A2090"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Pr>
                <w:b/>
                <w:bCs/>
                <w:color w:val="222222"/>
                <w:sz w:val="24"/>
                <w:szCs w:val="24"/>
                <w:lang w:eastAsia="et-EE"/>
              </w:rPr>
              <w:t>Eestimaa Looduse Fond</w:t>
            </w:r>
          </w:p>
        </w:tc>
        <w:tc>
          <w:tcPr>
            <w:tcW w:w="5670" w:type="dxa"/>
          </w:tcPr>
          <w:p w14:paraId="68C11AF5" w14:textId="6DA67164" w:rsidR="000E44EA" w:rsidRPr="00EC74F3" w:rsidRDefault="007A2090" w:rsidP="645D3DB5">
            <w:pPr>
              <w:jc w:val="both"/>
              <w:rPr>
                <w:sz w:val="24"/>
                <w:szCs w:val="24"/>
              </w:rPr>
            </w:pPr>
            <w:r w:rsidRPr="007A2090">
              <w:rPr>
                <w:sz w:val="24"/>
                <w:szCs w:val="24"/>
              </w:rPr>
              <w:t xml:space="preserve">Veeseaduse muutmine. Kavandatud muudatusega suurendatakse väheolulise mõjuga tegevuse künnist mere süvendamisel sadama akvatooriumis võrreldes täna kehtivaga kolm korda suuremaks. Arvestades mere üldiselt halba seisu, sealhulgas mitmete ohtlike ainete osas, on muudatuse mõju hindamine tehtud liiga pealiskaudselt. Seejuures </w:t>
            </w:r>
            <w:proofErr w:type="spellStart"/>
            <w:r w:rsidRPr="007A2090">
              <w:rPr>
                <w:sz w:val="24"/>
                <w:szCs w:val="24"/>
              </w:rPr>
              <w:t>kaadamise</w:t>
            </w:r>
            <w:proofErr w:type="spellEnd"/>
            <w:r w:rsidRPr="007A2090">
              <w:rPr>
                <w:sz w:val="24"/>
                <w:szCs w:val="24"/>
              </w:rPr>
              <w:t xml:space="preserve"> künnist ei kavandata ilmselt muuta, niivõrd kuivõrd on seletuskirja võimalik mõista. Sellisel juhul on muutuse puhul raske näha selget halduskoormuse vähenemist. Kui aga soovitakse hiljem </w:t>
            </w:r>
            <w:r w:rsidRPr="007A2090">
              <w:rPr>
                <w:sz w:val="24"/>
                <w:szCs w:val="24"/>
              </w:rPr>
              <w:lastRenderedPageBreak/>
              <w:t xml:space="preserve">siiski ka </w:t>
            </w:r>
            <w:proofErr w:type="spellStart"/>
            <w:r w:rsidRPr="007A2090">
              <w:rPr>
                <w:sz w:val="24"/>
                <w:szCs w:val="24"/>
              </w:rPr>
              <w:t>kaadamise</w:t>
            </w:r>
            <w:proofErr w:type="spellEnd"/>
            <w:r w:rsidRPr="007A2090">
              <w:rPr>
                <w:sz w:val="24"/>
                <w:szCs w:val="24"/>
              </w:rPr>
              <w:t xml:space="preserve"> künnist muuta, on risk merekeskkonnale sellevõrra suurem.</w:t>
            </w:r>
          </w:p>
          <w:p w14:paraId="7A3CD889" w14:textId="6AA8E16E" w:rsidR="000E44EA" w:rsidRPr="00B86B18" w:rsidRDefault="5FEEFABF" w:rsidP="007A2090">
            <w:pPr>
              <w:jc w:val="both"/>
              <w:rPr>
                <w:sz w:val="24"/>
                <w:szCs w:val="24"/>
              </w:rPr>
            </w:pPr>
            <w:r w:rsidRPr="00EC74F3">
              <w:rPr>
                <w:sz w:val="24"/>
                <w:szCs w:val="24"/>
              </w:rPr>
              <w:t xml:space="preserve"> </w:t>
            </w:r>
          </w:p>
        </w:tc>
        <w:tc>
          <w:tcPr>
            <w:tcW w:w="5607" w:type="dxa"/>
          </w:tcPr>
          <w:p w14:paraId="239C923E" w14:textId="2864AF3B" w:rsidR="00A923CE" w:rsidRDefault="6078396D" w:rsidP="007D6D17">
            <w:pPr>
              <w:jc w:val="both"/>
              <w:rPr>
                <w:sz w:val="24"/>
                <w:szCs w:val="24"/>
                <w:lang w:eastAsia="et-EE"/>
              </w:rPr>
            </w:pPr>
            <w:r w:rsidRPr="00CA8D3C">
              <w:rPr>
                <w:sz w:val="24"/>
                <w:szCs w:val="24"/>
                <w:lang w:eastAsia="et-EE"/>
              </w:rPr>
              <w:lastRenderedPageBreak/>
              <w:t>SELGITATUD</w:t>
            </w:r>
          </w:p>
          <w:p w14:paraId="438B30A0" w14:textId="77777777" w:rsidR="000C5791" w:rsidRDefault="000C5791" w:rsidP="007A2090">
            <w:pPr>
              <w:jc w:val="both"/>
              <w:rPr>
                <w:sz w:val="24"/>
                <w:szCs w:val="24"/>
                <w:lang w:eastAsia="et-EE"/>
              </w:rPr>
            </w:pPr>
          </w:p>
          <w:p w14:paraId="0B4C0200" w14:textId="4DA81424" w:rsidR="00014871" w:rsidRPr="00265460" w:rsidRDefault="2320747A" w:rsidP="4F60AA9D">
            <w:pPr>
              <w:jc w:val="both"/>
              <w:rPr>
                <w:sz w:val="24"/>
                <w:szCs w:val="24"/>
                <w:lang w:eastAsia="et-EE"/>
              </w:rPr>
            </w:pPr>
            <w:proofErr w:type="spellStart"/>
            <w:r w:rsidRPr="4F60AA9D">
              <w:rPr>
                <w:sz w:val="24"/>
                <w:szCs w:val="24"/>
                <w:lang w:eastAsia="et-EE"/>
              </w:rPr>
              <w:t>Kaadamise</w:t>
            </w:r>
            <w:proofErr w:type="spellEnd"/>
            <w:r w:rsidRPr="4F60AA9D">
              <w:rPr>
                <w:sz w:val="24"/>
                <w:szCs w:val="24"/>
                <w:lang w:eastAsia="et-EE"/>
              </w:rPr>
              <w:t xml:space="preserve"> künnist </w:t>
            </w:r>
            <w:r w:rsidR="454B592D" w:rsidRPr="4F60AA9D">
              <w:rPr>
                <w:sz w:val="24"/>
                <w:szCs w:val="24"/>
                <w:lang w:eastAsia="et-EE"/>
              </w:rPr>
              <w:t xml:space="preserve">eelnõuga </w:t>
            </w:r>
            <w:r w:rsidRPr="4F60AA9D">
              <w:rPr>
                <w:sz w:val="24"/>
                <w:szCs w:val="24"/>
                <w:lang w:eastAsia="et-EE"/>
              </w:rPr>
              <w:t>ei muud</w:t>
            </w:r>
            <w:r w:rsidR="51F3866A" w:rsidRPr="4F60AA9D">
              <w:rPr>
                <w:sz w:val="24"/>
                <w:szCs w:val="24"/>
                <w:lang w:eastAsia="et-EE"/>
              </w:rPr>
              <w:t>eta</w:t>
            </w:r>
            <w:r w:rsidRPr="4F60AA9D">
              <w:rPr>
                <w:sz w:val="24"/>
                <w:szCs w:val="24"/>
                <w:lang w:eastAsia="et-EE"/>
              </w:rPr>
              <w:t>, muudatus puudutab süvend</w:t>
            </w:r>
            <w:r w:rsidR="34394E04" w:rsidRPr="4F60AA9D">
              <w:rPr>
                <w:sz w:val="24"/>
                <w:szCs w:val="24"/>
                <w:lang w:eastAsia="et-EE"/>
              </w:rPr>
              <w:t>ustöid</w:t>
            </w:r>
            <w:r w:rsidRPr="4F60AA9D">
              <w:rPr>
                <w:sz w:val="24"/>
                <w:szCs w:val="24"/>
                <w:lang w:eastAsia="et-EE"/>
              </w:rPr>
              <w:t>, mille puhul piirdutakse vaid sadama akvatooriumiga. Põhjendused on toodud seletuskirjas.</w:t>
            </w:r>
          </w:p>
        </w:tc>
      </w:tr>
      <w:tr w:rsidR="000E44EA" w:rsidRPr="00865396" w14:paraId="012BC208" w14:textId="77777777" w:rsidTr="741C0B6C">
        <w:tc>
          <w:tcPr>
            <w:tcW w:w="540" w:type="dxa"/>
          </w:tcPr>
          <w:p w14:paraId="49B5472B" w14:textId="521F6AB2" w:rsidR="000E44EA" w:rsidRPr="00865396" w:rsidRDefault="5FEEFABF" w:rsidP="76D86828">
            <w:pPr>
              <w:ind w:left="-57" w:right="-113"/>
              <w:jc w:val="both"/>
              <w:rPr>
                <w:b/>
                <w:bCs/>
                <w:sz w:val="24"/>
                <w:szCs w:val="24"/>
              </w:rPr>
            </w:pPr>
            <w:r w:rsidRPr="645D3DB5">
              <w:rPr>
                <w:b/>
                <w:bCs/>
                <w:sz w:val="24"/>
                <w:szCs w:val="24"/>
              </w:rPr>
              <w:t>19</w:t>
            </w:r>
          </w:p>
        </w:tc>
        <w:tc>
          <w:tcPr>
            <w:tcW w:w="2290" w:type="dxa"/>
          </w:tcPr>
          <w:p w14:paraId="4A780CDE" w14:textId="46039875" w:rsidR="000E44EA" w:rsidRPr="00865396" w:rsidRDefault="007A2090"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Pr>
                <w:b/>
                <w:bCs/>
                <w:color w:val="222222"/>
                <w:sz w:val="24"/>
                <w:szCs w:val="24"/>
                <w:lang w:eastAsia="et-EE"/>
              </w:rPr>
              <w:t xml:space="preserve">Regionaal- ja </w:t>
            </w:r>
            <w:proofErr w:type="spellStart"/>
            <w:r>
              <w:rPr>
                <w:b/>
                <w:bCs/>
                <w:color w:val="222222"/>
                <w:sz w:val="24"/>
                <w:szCs w:val="24"/>
                <w:lang w:eastAsia="et-EE"/>
              </w:rPr>
              <w:t>Põllumajandus-</w:t>
            </w:r>
            <w:r w:rsidR="5FEEFABF" w:rsidRPr="645D3DB5">
              <w:rPr>
                <w:b/>
                <w:bCs/>
                <w:color w:val="222222"/>
                <w:sz w:val="24"/>
                <w:szCs w:val="24"/>
                <w:lang w:eastAsia="et-EE"/>
              </w:rPr>
              <w:t>ministeerium</w:t>
            </w:r>
            <w:proofErr w:type="spellEnd"/>
          </w:p>
        </w:tc>
        <w:tc>
          <w:tcPr>
            <w:tcW w:w="5670" w:type="dxa"/>
          </w:tcPr>
          <w:p w14:paraId="1AB831F2" w14:textId="623B9BC4" w:rsidR="007A2090" w:rsidRDefault="007A2090" w:rsidP="007A2090">
            <w:pPr>
              <w:jc w:val="both"/>
              <w:rPr>
                <w:sz w:val="24"/>
                <w:szCs w:val="24"/>
              </w:rPr>
            </w:pPr>
            <w:r w:rsidRPr="007A2090">
              <w:rPr>
                <w:sz w:val="24"/>
                <w:szCs w:val="24"/>
              </w:rPr>
              <w:t>Regionaal- ja Põllumajandusministeerium kooskõlastab keskkonnamõju hindamise ja keskkonnajuhtimissüsteemi seaduse muutmise ning veeseaduse täiendamise seaduse eelnõu järgmiste ettepanekutega.</w:t>
            </w:r>
          </w:p>
          <w:p w14:paraId="1CE20BBF" w14:textId="7B62AF3C" w:rsidR="00FF5A95" w:rsidRPr="00FF5A95" w:rsidRDefault="00FF5A95" w:rsidP="00FF5A95">
            <w:pPr>
              <w:jc w:val="both"/>
              <w:rPr>
                <w:sz w:val="24"/>
                <w:szCs w:val="24"/>
              </w:rPr>
            </w:pPr>
            <w:r w:rsidRPr="00FF5A95">
              <w:rPr>
                <w:sz w:val="24"/>
                <w:szCs w:val="24"/>
              </w:rPr>
              <w:t xml:space="preserve">1. Regionaal- ja Põllumajandusministeerium teeb ettepaneku muuta eelnõu § 2 ja sõnastada see järgmiselt: </w:t>
            </w:r>
          </w:p>
          <w:p w14:paraId="26E9522A" w14:textId="787331BD" w:rsidR="00FF5A95" w:rsidRPr="00FF5A95" w:rsidRDefault="6ACF37BD" w:rsidP="00FF5A95">
            <w:pPr>
              <w:jc w:val="both"/>
              <w:rPr>
                <w:sz w:val="24"/>
                <w:szCs w:val="24"/>
              </w:rPr>
            </w:pPr>
            <w:r w:rsidRPr="4F60AA9D">
              <w:rPr>
                <w:sz w:val="24"/>
                <w:szCs w:val="24"/>
              </w:rPr>
              <w:t xml:space="preserve">§ 2. Veeseaduse muutmine </w:t>
            </w:r>
          </w:p>
          <w:p w14:paraId="6001DC70" w14:textId="77777777" w:rsidR="00FF5A95" w:rsidRPr="00FF5A95" w:rsidRDefault="00FF5A95" w:rsidP="00FF5A95">
            <w:pPr>
              <w:jc w:val="both"/>
              <w:rPr>
                <w:sz w:val="24"/>
                <w:szCs w:val="24"/>
              </w:rPr>
            </w:pPr>
            <w:r w:rsidRPr="00FF5A95">
              <w:rPr>
                <w:sz w:val="24"/>
                <w:szCs w:val="24"/>
              </w:rPr>
              <w:t xml:space="preserve">Veeseaduses tehakse järgmised muudatused: </w:t>
            </w:r>
          </w:p>
          <w:p w14:paraId="4272A3F5" w14:textId="77777777" w:rsidR="00FF5A95" w:rsidRPr="00FF5A95" w:rsidRDefault="00FF5A95" w:rsidP="00FF5A95">
            <w:pPr>
              <w:jc w:val="both"/>
              <w:rPr>
                <w:sz w:val="24"/>
                <w:szCs w:val="24"/>
              </w:rPr>
            </w:pPr>
            <w:r w:rsidRPr="00FF5A95">
              <w:rPr>
                <w:sz w:val="24"/>
                <w:szCs w:val="24"/>
              </w:rPr>
              <w:t xml:space="preserve">1) paragrahvi 174 lõike 5 punktis 4 asendatakse tekstiosa „Põllumajandus- ja Toiduametit“ tekstiosaga „Maa- ja Ruumiametit“ ning § 190 lõikes 6 asendatakse tekstiosa „Põllumajandus- ja Toiduametiga“ tekstiosaga „Maa- ja Ruumiametiga“; </w:t>
            </w:r>
          </w:p>
          <w:p w14:paraId="4308BDBA" w14:textId="77777777" w:rsidR="00FF5A95" w:rsidRPr="00FF5A95" w:rsidRDefault="00FF5A95" w:rsidP="00FF5A95">
            <w:pPr>
              <w:jc w:val="both"/>
              <w:rPr>
                <w:sz w:val="24"/>
                <w:szCs w:val="24"/>
              </w:rPr>
            </w:pPr>
            <w:r w:rsidRPr="00FF5A95">
              <w:rPr>
                <w:sz w:val="24"/>
                <w:szCs w:val="24"/>
              </w:rPr>
              <w:t>2) paragrahv 191</w:t>
            </w:r>
            <w:r w:rsidRPr="00FF5A95">
              <w:rPr>
                <w:sz w:val="24"/>
                <w:szCs w:val="24"/>
                <w:vertAlign w:val="superscript"/>
              </w:rPr>
              <w:t>1</w:t>
            </w:r>
            <w:r w:rsidRPr="00FF5A95">
              <w:rPr>
                <w:sz w:val="24"/>
                <w:szCs w:val="24"/>
              </w:rPr>
              <w:t xml:space="preserve"> täiendatakse punktiga 3 järgmises sõnastuses: </w:t>
            </w:r>
          </w:p>
          <w:p w14:paraId="7A928F17" w14:textId="3A6740DC" w:rsidR="000E44EA" w:rsidRPr="00B86B18" w:rsidRDefault="00FF5A95" w:rsidP="645D3DB5">
            <w:pPr>
              <w:jc w:val="both"/>
              <w:rPr>
                <w:sz w:val="24"/>
                <w:szCs w:val="24"/>
              </w:rPr>
            </w:pPr>
            <w:r w:rsidRPr="00FF5A95">
              <w:rPr>
                <w:sz w:val="24"/>
                <w:szCs w:val="24"/>
              </w:rPr>
              <w:t>„3) mere süvendamine sadama akvatooriumis mahuga 100–1499 kuupmeetrit.“</w:t>
            </w:r>
          </w:p>
        </w:tc>
        <w:tc>
          <w:tcPr>
            <w:tcW w:w="5607" w:type="dxa"/>
          </w:tcPr>
          <w:p w14:paraId="00173E32" w14:textId="671DAC98" w:rsidR="000E44EA" w:rsidRDefault="001612CA" w:rsidP="000E44EA">
            <w:pPr>
              <w:autoSpaceDE w:val="0"/>
              <w:autoSpaceDN w:val="0"/>
              <w:adjustRightInd w:val="0"/>
              <w:jc w:val="both"/>
              <w:rPr>
                <w:color w:val="000000"/>
                <w:sz w:val="24"/>
                <w:szCs w:val="24"/>
                <w:lang w:eastAsia="et-EE"/>
              </w:rPr>
            </w:pPr>
            <w:r>
              <w:rPr>
                <w:color w:val="000000" w:themeColor="text1"/>
                <w:sz w:val="24"/>
                <w:szCs w:val="24"/>
                <w:lang w:eastAsia="et-EE"/>
              </w:rPr>
              <w:t>ARVESTATUD</w:t>
            </w:r>
          </w:p>
          <w:p w14:paraId="5EE7AAF0" w14:textId="77777777" w:rsidR="007912D5" w:rsidRDefault="007912D5" w:rsidP="000E44EA">
            <w:pPr>
              <w:autoSpaceDE w:val="0"/>
              <w:autoSpaceDN w:val="0"/>
              <w:adjustRightInd w:val="0"/>
              <w:jc w:val="both"/>
              <w:rPr>
                <w:color w:val="000000"/>
                <w:sz w:val="24"/>
                <w:szCs w:val="24"/>
                <w:lang w:eastAsia="et-EE"/>
              </w:rPr>
            </w:pPr>
          </w:p>
          <w:p w14:paraId="63885B84" w14:textId="1D4E5256" w:rsidR="003F380F" w:rsidRPr="002F4A2C" w:rsidRDefault="55CB2910" w:rsidP="007A2090">
            <w:pPr>
              <w:jc w:val="both"/>
              <w:rPr>
                <w:color w:val="222222"/>
                <w:sz w:val="24"/>
                <w:szCs w:val="24"/>
                <w:lang w:eastAsia="et-EE"/>
              </w:rPr>
            </w:pPr>
            <w:r w:rsidRPr="7A27CFDA">
              <w:rPr>
                <w:color w:val="222222"/>
                <w:sz w:val="24"/>
                <w:szCs w:val="24"/>
                <w:lang w:eastAsia="et-EE"/>
              </w:rPr>
              <w:t xml:space="preserve">Eelnõule on lisatud </w:t>
            </w:r>
            <w:r w:rsidR="2D855B7B" w:rsidRPr="7A27CFDA">
              <w:rPr>
                <w:sz w:val="24"/>
                <w:szCs w:val="24"/>
              </w:rPr>
              <w:t>Regionaal- ja Põllumajandusministeeriumi</w:t>
            </w:r>
            <w:r w:rsidRPr="7A27CFDA">
              <w:rPr>
                <w:color w:val="222222"/>
                <w:sz w:val="24"/>
                <w:szCs w:val="24"/>
                <w:lang w:eastAsia="et-EE"/>
              </w:rPr>
              <w:t xml:space="preserve"> muudatus</w:t>
            </w:r>
            <w:r w:rsidR="371D66DB" w:rsidRPr="7A27CFDA">
              <w:rPr>
                <w:color w:val="222222"/>
                <w:sz w:val="24"/>
                <w:szCs w:val="24"/>
                <w:lang w:eastAsia="et-EE"/>
              </w:rPr>
              <w:t>ettepaneku</w:t>
            </w:r>
            <w:r w:rsidRPr="7A27CFDA">
              <w:rPr>
                <w:color w:val="222222"/>
                <w:sz w:val="24"/>
                <w:szCs w:val="24"/>
                <w:lang w:eastAsia="et-EE"/>
              </w:rPr>
              <w:t>d.</w:t>
            </w:r>
          </w:p>
        </w:tc>
      </w:tr>
      <w:tr w:rsidR="000E44EA" w:rsidRPr="00865396" w14:paraId="68B7BF92" w14:textId="77777777" w:rsidTr="741C0B6C">
        <w:tc>
          <w:tcPr>
            <w:tcW w:w="540" w:type="dxa"/>
          </w:tcPr>
          <w:p w14:paraId="06BF4FAD" w14:textId="14ED4F96" w:rsidR="000E44EA" w:rsidRPr="00865396" w:rsidRDefault="5FEEFABF" w:rsidP="76D86828">
            <w:pPr>
              <w:ind w:left="-57" w:right="-113"/>
              <w:jc w:val="both"/>
              <w:rPr>
                <w:b/>
                <w:bCs/>
                <w:sz w:val="24"/>
                <w:szCs w:val="24"/>
              </w:rPr>
            </w:pPr>
            <w:r w:rsidRPr="645D3DB5">
              <w:rPr>
                <w:b/>
                <w:bCs/>
                <w:sz w:val="24"/>
                <w:szCs w:val="24"/>
              </w:rPr>
              <w:t>20</w:t>
            </w:r>
          </w:p>
        </w:tc>
        <w:tc>
          <w:tcPr>
            <w:tcW w:w="2290" w:type="dxa"/>
          </w:tcPr>
          <w:p w14:paraId="74605E1D" w14:textId="6B2C0271" w:rsidR="000E44EA" w:rsidRPr="00865396" w:rsidRDefault="00455A7E"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Pr>
                <w:b/>
                <w:bCs/>
                <w:color w:val="222222"/>
                <w:sz w:val="24"/>
                <w:szCs w:val="24"/>
                <w:lang w:eastAsia="et-EE"/>
              </w:rPr>
              <w:t xml:space="preserve">Regionaal- ja </w:t>
            </w:r>
            <w:proofErr w:type="spellStart"/>
            <w:r>
              <w:rPr>
                <w:b/>
                <w:bCs/>
                <w:color w:val="222222"/>
                <w:sz w:val="24"/>
                <w:szCs w:val="24"/>
                <w:lang w:eastAsia="et-EE"/>
              </w:rPr>
              <w:t>Põllumajandus-</w:t>
            </w:r>
            <w:r w:rsidRPr="645D3DB5">
              <w:rPr>
                <w:b/>
                <w:bCs/>
                <w:color w:val="222222"/>
                <w:sz w:val="24"/>
                <w:szCs w:val="24"/>
                <w:lang w:eastAsia="et-EE"/>
              </w:rPr>
              <w:t>ministeerium</w:t>
            </w:r>
            <w:proofErr w:type="spellEnd"/>
          </w:p>
        </w:tc>
        <w:tc>
          <w:tcPr>
            <w:tcW w:w="5670" w:type="dxa"/>
          </w:tcPr>
          <w:p w14:paraId="2E189CAD" w14:textId="10E19D96" w:rsidR="000751E2" w:rsidRPr="000751E2" w:rsidRDefault="000751E2" w:rsidP="000751E2">
            <w:pPr>
              <w:jc w:val="both"/>
              <w:rPr>
                <w:sz w:val="24"/>
                <w:szCs w:val="24"/>
              </w:rPr>
            </w:pPr>
            <w:r w:rsidRPr="201B3EE9">
              <w:rPr>
                <w:sz w:val="24"/>
                <w:szCs w:val="24"/>
              </w:rPr>
              <w:t xml:space="preserve">2. Regionaal- ja Põllumajandusministeerium teeb samuti ettepaneku täiendada eelnõu ühisveevärgi ja -kanalisatsiooni seaduse muudatusega järgmiselt: </w:t>
            </w:r>
          </w:p>
          <w:p w14:paraId="013F5864" w14:textId="76480D6D" w:rsidR="000751E2" w:rsidRPr="000751E2" w:rsidRDefault="000751E2" w:rsidP="000751E2">
            <w:pPr>
              <w:jc w:val="both"/>
              <w:rPr>
                <w:sz w:val="24"/>
                <w:szCs w:val="24"/>
              </w:rPr>
            </w:pPr>
            <w:r w:rsidRPr="000751E2">
              <w:rPr>
                <w:sz w:val="24"/>
                <w:szCs w:val="24"/>
              </w:rPr>
              <w:t xml:space="preserve">3. Ühisveevärgi ja -kanalisatsiooni seaduse muutmine </w:t>
            </w:r>
          </w:p>
          <w:p w14:paraId="762EA900" w14:textId="77777777" w:rsidR="000751E2" w:rsidRPr="000751E2" w:rsidRDefault="000751E2" w:rsidP="000751E2">
            <w:pPr>
              <w:jc w:val="both"/>
              <w:rPr>
                <w:sz w:val="24"/>
                <w:szCs w:val="24"/>
              </w:rPr>
            </w:pPr>
            <w:r w:rsidRPr="000751E2">
              <w:rPr>
                <w:sz w:val="24"/>
                <w:szCs w:val="24"/>
              </w:rPr>
              <w:t xml:space="preserve">Ühisveevärgi ja -kanalisatsiooni seaduse § 15 lõikes 3 ja § 63 lõikes 2 asendatakse tekstiosa „Põllumajandus- ja Toiduametiga“ tekstiosaga „Maa- ja Ruumiametiga“. </w:t>
            </w:r>
          </w:p>
          <w:p w14:paraId="300761B4" w14:textId="77165970" w:rsidR="000E44EA" w:rsidRPr="00865396" w:rsidRDefault="000751E2" w:rsidP="000751E2">
            <w:pPr>
              <w:jc w:val="both"/>
              <w:rPr>
                <w:sz w:val="24"/>
                <w:szCs w:val="24"/>
              </w:rPr>
            </w:pPr>
            <w:r w:rsidRPr="000751E2">
              <w:rPr>
                <w:sz w:val="24"/>
                <w:szCs w:val="24"/>
              </w:rPr>
              <w:t>Tehtavad muudatused on vajalikud tulenevalt vastutusala üleminekust Põllumajandus- ja Toiduametilt Maa- ja Ruumiametile.</w:t>
            </w:r>
          </w:p>
        </w:tc>
        <w:tc>
          <w:tcPr>
            <w:tcW w:w="5607" w:type="dxa"/>
          </w:tcPr>
          <w:p w14:paraId="35133A01" w14:textId="278E2B6C" w:rsidR="0007670A" w:rsidRPr="0007670A" w:rsidRDefault="0007670A" w:rsidP="062430DC">
            <w:pPr>
              <w:autoSpaceDE w:val="0"/>
              <w:autoSpaceDN w:val="0"/>
              <w:adjustRightInd w:val="0"/>
              <w:jc w:val="both"/>
              <w:rPr>
                <w:sz w:val="24"/>
                <w:szCs w:val="24"/>
                <w:lang w:eastAsia="et-EE"/>
              </w:rPr>
            </w:pPr>
            <w:r w:rsidRPr="2DE08F3B">
              <w:rPr>
                <w:sz w:val="24"/>
                <w:szCs w:val="24"/>
                <w:lang w:eastAsia="et-EE"/>
              </w:rPr>
              <w:t>ARVESTATUD</w:t>
            </w:r>
          </w:p>
          <w:p w14:paraId="7F42775F" w14:textId="77777777" w:rsidR="0007670A" w:rsidRPr="009A3455" w:rsidRDefault="0007670A" w:rsidP="062430DC">
            <w:pPr>
              <w:autoSpaceDE w:val="0"/>
              <w:autoSpaceDN w:val="0"/>
              <w:adjustRightInd w:val="0"/>
              <w:jc w:val="both"/>
              <w:rPr>
                <w:sz w:val="24"/>
                <w:szCs w:val="24"/>
                <w:lang w:eastAsia="et-EE"/>
              </w:rPr>
            </w:pPr>
          </w:p>
          <w:p w14:paraId="2D97F47D" w14:textId="77777777" w:rsidR="003B5B57" w:rsidRPr="009A3455" w:rsidRDefault="003B5B57" w:rsidP="062430DC">
            <w:pPr>
              <w:autoSpaceDE w:val="0"/>
              <w:autoSpaceDN w:val="0"/>
              <w:adjustRightInd w:val="0"/>
              <w:jc w:val="both"/>
              <w:rPr>
                <w:sz w:val="24"/>
                <w:szCs w:val="24"/>
                <w:lang w:eastAsia="et-EE"/>
              </w:rPr>
            </w:pPr>
          </w:p>
          <w:p w14:paraId="263C0C7C" w14:textId="236B6A82" w:rsidR="003B5B57" w:rsidRPr="00865396" w:rsidRDefault="003B5B57" w:rsidP="062430DC">
            <w:pPr>
              <w:autoSpaceDE w:val="0"/>
              <w:autoSpaceDN w:val="0"/>
              <w:adjustRightInd w:val="0"/>
              <w:jc w:val="both"/>
              <w:rPr>
                <w:color w:val="000000"/>
                <w:sz w:val="24"/>
                <w:szCs w:val="24"/>
                <w:highlight w:val="yellow"/>
                <w:lang w:eastAsia="et-EE"/>
              </w:rPr>
            </w:pPr>
          </w:p>
        </w:tc>
      </w:tr>
      <w:tr w:rsidR="000E44EA" w:rsidRPr="00865396" w14:paraId="7A06F111" w14:textId="77777777" w:rsidTr="741C0B6C">
        <w:tc>
          <w:tcPr>
            <w:tcW w:w="540" w:type="dxa"/>
          </w:tcPr>
          <w:p w14:paraId="6C3D2BAA" w14:textId="35FF7F02" w:rsidR="000E44EA" w:rsidRPr="00865396" w:rsidRDefault="5FEEFABF" w:rsidP="76D86828">
            <w:pPr>
              <w:ind w:left="-57" w:right="-113"/>
              <w:jc w:val="both"/>
              <w:rPr>
                <w:b/>
                <w:bCs/>
                <w:sz w:val="24"/>
                <w:szCs w:val="24"/>
              </w:rPr>
            </w:pPr>
            <w:r w:rsidRPr="645D3DB5">
              <w:rPr>
                <w:b/>
                <w:bCs/>
                <w:sz w:val="24"/>
                <w:szCs w:val="24"/>
              </w:rPr>
              <w:lastRenderedPageBreak/>
              <w:t>21</w:t>
            </w:r>
          </w:p>
        </w:tc>
        <w:tc>
          <w:tcPr>
            <w:tcW w:w="2290" w:type="dxa"/>
          </w:tcPr>
          <w:p w14:paraId="01C0FA9E" w14:textId="299A5609" w:rsidR="000E44EA" w:rsidRPr="00865396" w:rsidRDefault="00F5590B"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00F5590B">
              <w:rPr>
                <w:b/>
                <w:bCs/>
                <w:color w:val="222222"/>
                <w:sz w:val="24"/>
                <w:szCs w:val="24"/>
                <w:lang w:eastAsia="et-EE"/>
              </w:rPr>
              <w:t>Eesti Kaubandus-Tööstuskoda</w:t>
            </w:r>
          </w:p>
        </w:tc>
        <w:tc>
          <w:tcPr>
            <w:tcW w:w="5670" w:type="dxa"/>
          </w:tcPr>
          <w:p w14:paraId="76FECBF0" w14:textId="77777777" w:rsidR="00F5590B" w:rsidRPr="00F5590B" w:rsidRDefault="00F5590B" w:rsidP="00F5590B">
            <w:pPr>
              <w:jc w:val="both"/>
              <w:rPr>
                <w:sz w:val="24"/>
                <w:szCs w:val="24"/>
              </w:rPr>
            </w:pPr>
            <w:r w:rsidRPr="00F5590B">
              <w:rPr>
                <w:sz w:val="24"/>
                <w:szCs w:val="24"/>
              </w:rPr>
              <w:t>Oleme eelnõuga tutvunud ning annan teada, et toetame plaanitavaid muudatusi, mis muudavad ettevõttete elu lihtsamaks ning muudavad kehtivat regulatsiooni paindlikumaks. Näiteks peame positiivseks keskkonnamõju hindamise ja keskkonnajuhtimissüsteemi seaduse plaanitavat uut sätet, mille kohaselt kui seaduses sätestatud olulise keskkonnamõjuga kavandatava tegevuse ainus või peamine eesmärk on uue tehnoloogia või toote arendamine või katsetamine ja selleks taotletakse tegevusluba kehtivusega kuni kaks aastat, ei kaasne edaspidi automaatselt keskkonnamõju hindamise kohustust, vaid keskkonnamõju hindamise vajalikkuse väljaselgitamiseks tuleb anda keskkonnamõju eelhinnang.</w:t>
            </w:r>
          </w:p>
          <w:p w14:paraId="635B3B90" w14:textId="12669D31" w:rsidR="000E44EA" w:rsidRPr="00865396" w:rsidRDefault="000E44EA" w:rsidP="645D3DB5">
            <w:pPr>
              <w:jc w:val="both"/>
              <w:rPr>
                <w:sz w:val="24"/>
                <w:szCs w:val="24"/>
              </w:rPr>
            </w:pPr>
          </w:p>
        </w:tc>
        <w:tc>
          <w:tcPr>
            <w:tcW w:w="5607" w:type="dxa"/>
          </w:tcPr>
          <w:p w14:paraId="3E08FE0C" w14:textId="32C089E9" w:rsidR="003B41F9" w:rsidRPr="00865396" w:rsidRDefault="00F5590B" w:rsidP="000751B3">
            <w:pPr>
              <w:autoSpaceDE w:val="0"/>
              <w:autoSpaceDN w:val="0"/>
              <w:adjustRightInd w:val="0"/>
              <w:jc w:val="both"/>
              <w:rPr>
                <w:color w:val="000000"/>
                <w:sz w:val="24"/>
                <w:szCs w:val="24"/>
                <w:lang w:eastAsia="et-EE"/>
              </w:rPr>
            </w:pPr>
            <w:r>
              <w:rPr>
                <w:color w:val="000000"/>
                <w:sz w:val="24"/>
                <w:szCs w:val="24"/>
                <w:lang w:eastAsia="et-EE"/>
              </w:rPr>
              <w:t>Võetud teadmiseks</w:t>
            </w:r>
          </w:p>
        </w:tc>
      </w:tr>
      <w:tr w:rsidR="007A7CD1" w:rsidRPr="00865396" w14:paraId="2EF0DA81" w14:textId="77777777" w:rsidTr="741C0B6C">
        <w:tc>
          <w:tcPr>
            <w:tcW w:w="540" w:type="dxa"/>
          </w:tcPr>
          <w:p w14:paraId="3ADA5E2F" w14:textId="0E2DD9F2" w:rsidR="007A7CD1" w:rsidRPr="645D3DB5" w:rsidRDefault="000622DD" w:rsidP="76D86828">
            <w:pPr>
              <w:ind w:left="-57" w:right="-113"/>
              <w:jc w:val="both"/>
              <w:rPr>
                <w:b/>
                <w:bCs/>
                <w:sz w:val="24"/>
                <w:szCs w:val="24"/>
              </w:rPr>
            </w:pPr>
            <w:r>
              <w:rPr>
                <w:b/>
                <w:bCs/>
                <w:sz w:val="24"/>
                <w:szCs w:val="24"/>
              </w:rPr>
              <w:t>23</w:t>
            </w:r>
          </w:p>
        </w:tc>
        <w:tc>
          <w:tcPr>
            <w:tcW w:w="2290" w:type="dxa"/>
          </w:tcPr>
          <w:p w14:paraId="665BFC3A" w14:textId="61D15640" w:rsidR="007A7CD1" w:rsidRPr="00CA6016" w:rsidRDefault="004C7993"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004C7993">
              <w:rPr>
                <w:b/>
                <w:bCs/>
                <w:sz w:val="24"/>
                <w:szCs w:val="24"/>
              </w:rPr>
              <w:t>Eesti Linnade ja Valdade Liit</w:t>
            </w:r>
          </w:p>
        </w:tc>
        <w:tc>
          <w:tcPr>
            <w:tcW w:w="5670" w:type="dxa"/>
          </w:tcPr>
          <w:p w14:paraId="1C0C2325" w14:textId="77777777" w:rsidR="007A7CD1" w:rsidRDefault="004C7993" w:rsidP="004C7993">
            <w:pPr>
              <w:jc w:val="both"/>
              <w:rPr>
                <w:sz w:val="24"/>
                <w:szCs w:val="24"/>
              </w:rPr>
            </w:pPr>
            <w:r w:rsidRPr="004C7993">
              <w:rPr>
                <w:sz w:val="24"/>
                <w:szCs w:val="24"/>
              </w:rPr>
              <w:t>Eesti Linnade ja Valdade Liit esitab järgnevalt omapoolsed seisukohad ja ettepanekud Keskkonnamõju hindamise ja keskkonnajuhtimissüsteemi seaduse muutmise ning veeseaduse täiendamise seaduse eelnõu kohta. Toome järgnevalt välja omavalitsuste seisukohad ja põhjendused kavandatud muudatuste kohta.</w:t>
            </w:r>
          </w:p>
          <w:p w14:paraId="04FB7C26" w14:textId="77777777" w:rsidR="00CA6016" w:rsidRPr="000B5EB0" w:rsidRDefault="00CA6016" w:rsidP="00CA6016">
            <w:pPr>
              <w:jc w:val="both"/>
              <w:rPr>
                <w:sz w:val="24"/>
                <w:szCs w:val="24"/>
              </w:rPr>
            </w:pPr>
            <w:r w:rsidRPr="000B5EB0">
              <w:rPr>
                <w:sz w:val="24"/>
                <w:szCs w:val="24"/>
              </w:rPr>
              <w:t xml:space="preserve">Vabariigi Valitsuse 29.08.2005. a määruse nr 224 „Tegevusvaldkondade, mille korral tuleb anda keskkonnamõju hindamise vajalikkuse eelhinnang, täpsustatud loetelu“ 3) paragrahvi 10 punkti 1 täiendatakse pärast tekstiosa „rekonstrueerimine,“ tekstiosaga „kui tavajäätmeid käideldakse siseruumides üle viie tonni ööpäevas,“; </w:t>
            </w:r>
          </w:p>
          <w:p w14:paraId="71E81E06" w14:textId="697A782F" w:rsidR="00CA6016" w:rsidRPr="00865396" w:rsidRDefault="00CA6016" w:rsidP="00CA6016">
            <w:pPr>
              <w:jc w:val="both"/>
              <w:rPr>
                <w:sz w:val="24"/>
                <w:szCs w:val="24"/>
              </w:rPr>
            </w:pPr>
            <w:r w:rsidRPr="000B5EB0">
              <w:rPr>
                <w:sz w:val="24"/>
                <w:szCs w:val="24"/>
              </w:rPr>
              <w:t xml:space="preserve">Kas see formuleering tähendab, et sel juhul õues võib käidelda ükskõik kui palju tavajäätmeid? </w:t>
            </w:r>
          </w:p>
        </w:tc>
        <w:tc>
          <w:tcPr>
            <w:tcW w:w="5607" w:type="dxa"/>
          </w:tcPr>
          <w:p w14:paraId="672384BB" w14:textId="77777777" w:rsidR="007A7CD1" w:rsidRPr="008D3624" w:rsidRDefault="5159989A" w:rsidP="4F60AA9D">
            <w:pPr>
              <w:autoSpaceDE w:val="0"/>
              <w:autoSpaceDN w:val="0"/>
              <w:adjustRightInd w:val="0"/>
              <w:jc w:val="both"/>
              <w:rPr>
                <w:sz w:val="24"/>
                <w:szCs w:val="24"/>
                <w:lang w:eastAsia="et-EE"/>
              </w:rPr>
            </w:pPr>
            <w:r w:rsidRPr="4F60AA9D">
              <w:rPr>
                <w:sz w:val="24"/>
                <w:szCs w:val="24"/>
                <w:lang w:eastAsia="et-EE"/>
              </w:rPr>
              <w:t>SELGITATUD</w:t>
            </w:r>
          </w:p>
          <w:p w14:paraId="7EE2D9D0" w14:textId="60B97373" w:rsidR="00BA130F" w:rsidRPr="00DB2254" w:rsidRDefault="6D92B081" w:rsidP="4F60AA9D">
            <w:pPr>
              <w:autoSpaceDE w:val="0"/>
              <w:autoSpaceDN w:val="0"/>
              <w:adjustRightInd w:val="0"/>
              <w:jc w:val="both"/>
              <w:rPr>
                <w:sz w:val="24"/>
                <w:szCs w:val="24"/>
              </w:rPr>
            </w:pPr>
            <w:r w:rsidRPr="4F60AA9D">
              <w:rPr>
                <w:sz w:val="24"/>
                <w:szCs w:val="24"/>
              </w:rPr>
              <w:t xml:space="preserve">Ettepanek ei puuduta </w:t>
            </w:r>
            <w:r w:rsidR="00C41DE5">
              <w:rPr>
                <w:sz w:val="24"/>
                <w:szCs w:val="24"/>
              </w:rPr>
              <w:t>kõnealust</w:t>
            </w:r>
            <w:r w:rsidR="00C41DE5" w:rsidRPr="4F60AA9D">
              <w:rPr>
                <w:sz w:val="24"/>
                <w:szCs w:val="24"/>
              </w:rPr>
              <w:t xml:space="preserve"> </w:t>
            </w:r>
            <w:r w:rsidRPr="4F60AA9D">
              <w:rPr>
                <w:sz w:val="24"/>
                <w:szCs w:val="24"/>
              </w:rPr>
              <w:t>eelnõud, ettepanekut käsitletakse hilisemas tegevusvaldkondade määruse ettevalmistamise etapis.</w:t>
            </w:r>
          </w:p>
          <w:p w14:paraId="6F00B6AC" w14:textId="59EA113E" w:rsidR="00BA130F" w:rsidRPr="008D3624" w:rsidRDefault="00BA130F" w:rsidP="4F60AA9D">
            <w:pPr>
              <w:autoSpaceDE w:val="0"/>
              <w:autoSpaceDN w:val="0"/>
              <w:adjustRightInd w:val="0"/>
              <w:jc w:val="both"/>
              <w:rPr>
                <w:sz w:val="24"/>
                <w:szCs w:val="24"/>
              </w:rPr>
            </w:pPr>
          </w:p>
          <w:p w14:paraId="29AD425F" w14:textId="234DA3F3" w:rsidR="00BA130F" w:rsidRPr="008D3624" w:rsidRDefault="6474A99A" w:rsidP="4F60AA9D">
            <w:pPr>
              <w:autoSpaceDE w:val="0"/>
              <w:autoSpaceDN w:val="0"/>
              <w:adjustRightInd w:val="0"/>
              <w:jc w:val="both"/>
              <w:rPr>
                <w:sz w:val="24"/>
                <w:szCs w:val="24"/>
              </w:rPr>
            </w:pPr>
            <w:r w:rsidRPr="4F60AA9D">
              <w:rPr>
                <w:sz w:val="24"/>
                <w:szCs w:val="24"/>
              </w:rPr>
              <w:t xml:space="preserve">Määrusega sätestatakse </w:t>
            </w:r>
            <w:r w:rsidR="3B1DD1F5" w:rsidRPr="4F60AA9D">
              <w:rPr>
                <w:sz w:val="24"/>
                <w:szCs w:val="24"/>
              </w:rPr>
              <w:t xml:space="preserve">tegevused, mille korral tuleb anda KMH eelhinnang ning </w:t>
            </w:r>
            <w:r w:rsidR="41B06DCF" w:rsidRPr="4F60AA9D">
              <w:rPr>
                <w:sz w:val="24"/>
                <w:szCs w:val="24"/>
              </w:rPr>
              <w:t xml:space="preserve">selle </w:t>
            </w:r>
            <w:r w:rsidR="059F04BA" w:rsidRPr="7A27CFDA">
              <w:rPr>
                <w:sz w:val="24"/>
                <w:szCs w:val="24"/>
              </w:rPr>
              <w:t>muudatusettepaneku kohaselt</w:t>
            </w:r>
            <w:r w:rsidR="41B06DCF" w:rsidRPr="4F60AA9D">
              <w:rPr>
                <w:sz w:val="24"/>
                <w:szCs w:val="24"/>
              </w:rPr>
              <w:t xml:space="preserve"> jäetakse </w:t>
            </w:r>
            <w:r w:rsidR="3B1DD1F5" w:rsidRPr="4F60AA9D">
              <w:rPr>
                <w:sz w:val="24"/>
                <w:szCs w:val="24"/>
              </w:rPr>
              <w:t>eelhinnangu</w:t>
            </w:r>
            <w:r w:rsidR="41B06DCF" w:rsidRPr="4F60AA9D">
              <w:rPr>
                <w:sz w:val="24"/>
                <w:szCs w:val="24"/>
              </w:rPr>
              <w:t xml:space="preserve"> </w:t>
            </w:r>
            <w:r w:rsidR="7250FC56" w:rsidRPr="7A27CFDA">
              <w:rPr>
                <w:sz w:val="24"/>
                <w:szCs w:val="24"/>
              </w:rPr>
              <w:t>andmise</w:t>
            </w:r>
            <w:r w:rsidR="6590B63E" w:rsidRPr="7A27CFDA">
              <w:rPr>
                <w:sz w:val="24"/>
                <w:szCs w:val="24"/>
              </w:rPr>
              <w:t xml:space="preserve"> kohustuse</w:t>
            </w:r>
            <w:r w:rsidR="7250FC56" w:rsidRPr="7A27CFDA">
              <w:rPr>
                <w:sz w:val="24"/>
                <w:szCs w:val="24"/>
              </w:rPr>
              <w:t>st</w:t>
            </w:r>
            <w:r w:rsidR="41B06DCF" w:rsidRPr="4F60AA9D">
              <w:rPr>
                <w:sz w:val="24"/>
                <w:szCs w:val="24"/>
              </w:rPr>
              <w:t xml:space="preserve"> välja </w:t>
            </w:r>
            <w:r w:rsidR="55216A1B" w:rsidRPr="4F60AA9D">
              <w:rPr>
                <w:sz w:val="24"/>
                <w:szCs w:val="24"/>
              </w:rPr>
              <w:t>sellised jäätmekäitluse tegevused, mida tehakse siseruumides</w:t>
            </w:r>
            <w:r w:rsidR="09D7BBE9" w:rsidRPr="4F60AA9D">
              <w:rPr>
                <w:sz w:val="24"/>
                <w:szCs w:val="24"/>
              </w:rPr>
              <w:t xml:space="preserve"> </w:t>
            </w:r>
            <w:r w:rsidR="40B85390" w:rsidRPr="4F60AA9D">
              <w:rPr>
                <w:sz w:val="24"/>
                <w:szCs w:val="24"/>
              </w:rPr>
              <w:t>mahuga alla</w:t>
            </w:r>
            <w:r w:rsidR="09D7BBE9" w:rsidRPr="4F60AA9D">
              <w:rPr>
                <w:sz w:val="24"/>
                <w:szCs w:val="24"/>
              </w:rPr>
              <w:t xml:space="preserve"> viie tonni </w:t>
            </w:r>
            <w:r w:rsidR="40B85390" w:rsidRPr="4F60AA9D">
              <w:rPr>
                <w:sz w:val="24"/>
                <w:szCs w:val="24"/>
              </w:rPr>
              <w:t>ööpäevas</w:t>
            </w:r>
            <w:r w:rsidR="514C557B" w:rsidRPr="4F60AA9D">
              <w:rPr>
                <w:sz w:val="24"/>
                <w:szCs w:val="24"/>
              </w:rPr>
              <w:t>. Üle</w:t>
            </w:r>
            <w:r w:rsidR="2B193845" w:rsidRPr="4F60AA9D">
              <w:rPr>
                <w:sz w:val="24"/>
                <w:szCs w:val="24"/>
              </w:rPr>
              <w:t xml:space="preserve"> selle mahu</w:t>
            </w:r>
            <w:r w:rsidR="514C557B" w:rsidRPr="4F60AA9D">
              <w:rPr>
                <w:sz w:val="24"/>
                <w:szCs w:val="24"/>
              </w:rPr>
              <w:t>, k.a õues toimuvatele tegevustele tuleb anda eelhinnang</w:t>
            </w:r>
            <w:r w:rsidR="5132DC72" w:rsidRPr="4F60AA9D">
              <w:rPr>
                <w:sz w:val="24"/>
                <w:szCs w:val="24"/>
              </w:rPr>
              <w:t xml:space="preserve"> (</w:t>
            </w:r>
            <w:r w:rsidR="4084069A" w:rsidRPr="4F60AA9D">
              <w:rPr>
                <w:sz w:val="24"/>
                <w:szCs w:val="24"/>
              </w:rPr>
              <w:t xml:space="preserve">vt </w:t>
            </w:r>
            <w:r w:rsidR="4B0B1745" w:rsidRPr="4F60AA9D">
              <w:rPr>
                <w:sz w:val="24"/>
                <w:szCs w:val="24"/>
              </w:rPr>
              <w:t xml:space="preserve">määruse kavandi </w:t>
            </w:r>
            <w:r w:rsidR="5132DC72" w:rsidRPr="4F60AA9D">
              <w:rPr>
                <w:sz w:val="24"/>
                <w:szCs w:val="24"/>
              </w:rPr>
              <w:t xml:space="preserve">punkt </w:t>
            </w:r>
            <w:r w:rsidR="0AE8D64E" w:rsidRPr="4F60AA9D">
              <w:rPr>
                <w:sz w:val="24"/>
                <w:szCs w:val="24"/>
              </w:rPr>
              <w:t>4</w:t>
            </w:r>
            <w:r w:rsidR="5132DC72" w:rsidRPr="4F60AA9D">
              <w:rPr>
                <w:sz w:val="24"/>
                <w:szCs w:val="24"/>
              </w:rPr>
              <w:t>)</w:t>
            </w:r>
            <w:r w:rsidR="514C557B" w:rsidRPr="4F60AA9D">
              <w:rPr>
                <w:sz w:val="24"/>
                <w:szCs w:val="24"/>
              </w:rPr>
              <w:t>.</w:t>
            </w:r>
          </w:p>
          <w:p w14:paraId="70D4CE07" w14:textId="46DC7830" w:rsidR="00173971" w:rsidRDefault="00173971" w:rsidP="062430DC">
            <w:pPr>
              <w:autoSpaceDE w:val="0"/>
              <w:autoSpaceDN w:val="0"/>
              <w:adjustRightInd w:val="0"/>
              <w:jc w:val="both"/>
              <w:rPr>
                <w:color w:val="000000" w:themeColor="text1"/>
                <w:sz w:val="24"/>
                <w:szCs w:val="24"/>
                <w:lang w:eastAsia="et-EE"/>
              </w:rPr>
            </w:pPr>
          </w:p>
        </w:tc>
      </w:tr>
      <w:tr w:rsidR="007A7CD1" w:rsidRPr="00865396" w14:paraId="40643B7D" w14:textId="77777777" w:rsidTr="741C0B6C">
        <w:tc>
          <w:tcPr>
            <w:tcW w:w="540" w:type="dxa"/>
          </w:tcPr>
          <w:p w14:paraId="68FB595B" w14:textId="221A51A2" w:rsidR="007A7CD1" w:rsidRPr="645D3DB5" w:rsidRDefault="000622DD" w:rsidP="76D86828">
            <w:pPr>
              <w:ind w:left="-57" w:right="-113"/>
              <w:jc w:val="both"/>
              <w:rPr>
                <w:b/>
                <w:bCs/>
                <w:sz w:val="24"/>
                <w:szCs w:val="24"/>
              </w:rPr>
            </w:pPr>
            <w:r>
              <w:rPr>
                <w:b/>
                <w:bCs/>
                <w:sz w:val="24"/>
                <w:szCs w:val="24"/>
              </w:rPr>
              <w:lastRenderedPageBreak/>
              <w:t>24</w:t>
            </w:r>
          </w:p>
        </w:tc>
        <w:tc>
          <w:tcPr>
            <w:tcW w:w="2290" w:type="dxa"/>
          </w:tcPr>
          <w:p w14:paraId="0D9FF7BD" w14:textId="36E6B190" w:rsidR="007A7CD1" w:rsidRPr="000964FC" w:rsidRDefault="004C7993"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000964FC">
              <w:rPr>
                <w:b/>
                <w:bCs/>
                <w:sz w:val="24"/>
                <w:szCs w:val="24"/>
              </w:rPr>
              <w:t>Eesti Linnade ja Valdade Liit</w:t>
            </w:r>
          </w:p>
        </w:tc>
        <w:tc>
          <w:tcPr>
            <w:tcW w:w="5670" w:type="dxa"/>
          </w:tcPr>
          <w:p w14:paraId="7B6F1CA1" w14:textId="77777777" w:rsidR="00CC1891" w:rsidRPr="009E387B" w:rsidRDefault="00CC1891" w:rsidP="00CC1891">
            <w:pPr>
              <w:jc w:val="both"/>
              <w:rPr>
                <w:sz w:val="24"/>
                <w:szCs w:val="24"/>
              </w:rPr>
            </w:pPr>
            <w:r w:rsidRPr="009E387B">
              <w:rPr>
                <w:sz w:val="24"/>
                <w:szCs w:val="24"/>
              </w:rPr>
              <w:t xml:space="preserve">4) paragrahvi 10 täiendatakse punktidega 5–7 järgmises sõnastuses: </w:t>
            </w:r>
          </w:p>
          <w:p w14:paraId="70AA3D7A" w14:textId="77777777" w:rsidR="00CC1891" w:rsidRPr="009E387B" w:rsidRDefault="00CC1891" w:rsidP="00CC1891">
            <w:pPr>
              <w:jc w:val="both"/>
              <w:rPr>
                <w:sz w:val="24"/>
                <w:szCs w:val="24"/>
              </w:rPr>
            </w:pPr>
            <w:r w:rsidRPr="009E387B">
              <w:rPr>
                <w:sz w:val="24"/>
                <w:szCs w:val="24"/>
              </w:rPr>
              <w:t xml:space="preserve">„5) jäätmekäitluskoha rajamine, laiendamine või rekonstrueerimine, välja arvatud jäätmeseaduse § 73 lõike 5 alusel kehtestatud määruse nõuetele vastav jäätmete käitlemine, mille korral ei ole jäätmeloa omamine kohustuslik; </w:t>
            </w:r>
          </w:p>
          <w:p w14:paraId="4E056E3A" w14:textId="77777777" w:rsidR="00CC1891" w:rsidRPr="009E387B" w:rsidRDefault="00CC1891" w:rsidP="00CC1891">
            <w:pPr>
              <w:jc w:val="both"/>
              <w:rPr>
                <w:sz w:val="24"/>
                <w:szCs w:val="24"/>
              </w:rPr>
            </w:pPr>
            <w:r w:rsidRPr="009E387B">
              <w:rPr>
                <w:sz w:val="24"/>
                <w:szCs w:val="24"/>
              </w:rPr>
              <w:t xml:space="preserve">6) ohtlike jäätmete käitluskohtade (välja arvatud romusõidukite käitluskohad) rajamine, laiendamine või rekonstrueerimine, kui ohtlikke jäätmeid käideldakse siseruumides üle 0,5 tonni ööpäevas, välja arvatud keskkonnamõju hindamise ja keskkonnajuhtimissüsteemi seaduse § 6 lõike 1 punktis 22 nimetatud juhul; </w:t>
            </w:r>
          </w:p>
          <w:p w14:paraId="4162791E" w14:textId="77777777" w:rsidR="00CC1891" w:rsidRPr="009E387B" w:rsidRDefault="00CC1891" w:rsidP="00CC1891">
            <w:pPr>
              <w:jc w:val="both"/>
              <w:rPr>
                <w:sz w:val="24"/>
                <w:szCs w:val="24"/>
              </w:rPr>
            </w:pPr>
            <w:r w:rsidRPr="009E387B">
              <w:rPr>
                <w:sz w:val="24"/>
                <w:szCs w:val="24"/>
              </w:rPr>
              <w:t xml:space="preserve">Antud muudatus võib endaga kaasa tuua jäätmekäitluskohtade kontrollimatu rajamise igale poole. Sel juhul kaotavad kohalikud omavalitsused võimaluse reguleerida käitluskohtade rajamist linnas. </w:t>
            </w:r>
          </w:p>
          <w:p w14:paraId="4CEFD4EB" w14:textId="77777777" w:rsidR="007A7CD1" w:rsidRPr="00865396" w:rsidRDefault="007A7CD1" w:rsidP="00CA6016">
            <w:pPr>
              <w:jc w:val="both"/>
              <w:rPr>
                <w:sz w:val="24"/>
                <w:szCs w:val="24"/>
              </w:rPr>
            </w:pPr>
          </w:p>
        </w:tc>
        <w:tc>
          <w:tcPr>
            <w:tcW w:w="5607" w:type="dxa"/>
          </w:tcPr>
          <w:p w14:paraId="4361C2E3" w14:textId="77777777" w:rsidR="004A19A9" w:rsidRPr="008D3624" w:rsidRDefault="33A25BE6" w:rsidP="4F60AA9D">
            <w:pPr>
              <w:autoSpaceDE w:val="0"/>
              <w:autoSpaceDN w:val="0"/>
              <w:adjustRightInd w:val="0"/>
              <w:jc w:val="both"/>
              <w:rPr>
                <w:sz w:val="24"/>
                <w:szCs w:val="24"/>
                <w:lang w:eastAsia="et-EE"/>
              </w:rPr>
            </w:pPr>
            <w:r w:rsidRPr="4F60AA9D">
              <w:rPr>
                <w:sz w:val="24"/>
                <w:szCs w:val="24"/>
                <w:lang w:eastAsia="et-EE"/>
              </w:rPr>
              <w:t>SELGITATUD</w:t>
            </w:r>
          </w:p>
          <w:p w14:paraId="091428D8" w14:textId="21575C27" w:rsidR="4F60AA9D" w:rsidRDefault="4F60AA9D" w:rsidP="4F60AA9D">
            <w:pPr>
              <w:jc w:val="both"/>
              <w:rPr>
                <w:sz w:val="24"/>
                <w:szCs w:val="24"/>
              </w:rPr>
            </w:pPr>
          </w:p>
          <w:p w14:paraId="71B56508" w14:textId="37C2B2ED" w:rsidR="004A19A9" w:rsidRDefault="7958A269" w:rsidP="4F60AA9D">
            <w:pPr>
              <w:autoSpaceDE w:val="0"/>
              <w:autoSpaceDN w:val="0"/>
              <w:adjustRightInd w:val="0"/>
              <w:jc w:val="both"/>
              <w:rPr>
                <w:sz w:val="24"/>
                <w:szCs w:val="24"/>
              </w:rPr>
            </w:pPr>
            <w:r w:rsidRPr="4F60AA9D">
              <w:rPr>
                <w:sz w:val="24"/>
                <w:szCs w:val="24"/>
              </w:rPr>
              <w:t xml:space="preserve">Määrusega sätestatakse tegevused, mille korral tuleb anda KMH eelhinnang, määrus ei reguleeri laiemalt jäätmekäitluskoha rajamist. </w:t>
            </w:r>
            <w:r w:rsidR="314FAB4F" w:rsidRPr="4F60AA9D">
              <w:rPr>
                <w:sz w:val="24"/>
                <w:szCs w:val="24"/>
              </w:rPr>
              <w:t>Punkt sätestab</w:t>
            </w:r>
            <w:r w:rsidR="6A18DD9A" w:rsidRPr="4F60AA9D">
              <w:rPr>
                <w:sz w:val="24"/>
                <w:szCs w:val="24"/>
              </w:rPr>
              <w:t xml:space="preserve"> teatud juhud ja tingimused, millal tuleb või </w:t>
            </w:r>
            <w:r w:rsidR="74C7FD70" w:rsidRPr="4F60AA9D">
              <w:rPr>
                <w:sz w:val="24"/>
                <w:szCs w:val="24"/>
              </w:rPr>
              <w:t xml:space="preserve">ei </w:t>
            </w:r>
            <w:r w:rsidR="6A18DD9A" w:rsidRPr="4F60AA9D">
              <w:rPr>
                <w:sz w:val="24"/>
                <w:szCs w:val="24"/>
              </w:rPr>
              <w:t>tule anda KMH eelhinnang</w:t>
            </w:r>
            <w:r w:rsidR="3AF15F37" w:rsidRPr="4F60AA9D">
              <w:rPr>
                <w:sz w:val="24"/>
                <w:szCs w:val="24"/>
              </w:rPr>
              <w:t>ut</w:t>
            </w:r>
            <w:r w:rsidR="33A25BE6" w:rsidRPr="4F60AA9D">
              <w:rPr>
                <w:sz w:val="24"/>
                <w:szCs w:val="24"/>
              </w:rPr>
              <w:t xml:space="preserve"> (nt j</w:t>
            </w:r>
            <w:r w:rsidR="55216A1B" w:rsidRPr="4F60AA9D">
              <w:rPr>
                <w:sz w:val="24"/>
                <w:szCs w:val="24"/>
              </w:rPr>
              <w:t>äätmevaldkonna registreeringuga lubatavad jäätmekäitlustegevused</w:t>
            </w:r>
            <w:r w:rsidR="4A3C96BC" w:rsidRPr="4F60AA9D">
              <w:rPr>
                <w:sz w:val="24"/>
                <w:szCs w:val="24"/>
              </w:rPr>
              <w:t xml:space="preserve"> jäävad välja eelhinnangu kohustusest</w:t>
            </w:r>
            <w:r w:rsidR="33A25BE6" w:rsidRPr="4F60AA9D">
              <w:rPr>
                <w:sz w:val="24"/>
                <w:szCs w:val="24"/>
              </w:rPr>
              <w:t>).</w:t>
            </w:r>
          </w:p>
          <w:p w14:paraId="27C80B3F" w14:textId="56F1CFBA" w:rsidR="007A7CD1" w:rsidRDefault="007A7CD1" w:rsidP="062430DC">
            <w:pPr>
              <w:autoSpaceDE w:val="0"/>
              <w:autoSpaceDN w:val="0"/>
              <w:adjustRightInd w:val="0"/>
              <w:jc w:val="both"/>
              <w:rPr>
                <w:color w:val="000000" w:themeColor="text1"/>
                <w:sz w:val="24"/>
                <w:szCs w:val="24"/>
                <w:lang w:eastAsia="et-EE"/>
              </w:rPr>
            </w:pPr>
          </w:p>
        </w:tc>
      </w:tr>
      <w:tr w:rsidR="007A7CD1" w:rsidRPr="00865396" w14:paraId="3ADF260D" w14:textId="77777777" w:rsidTr="741C0B6C">
        <w:tc>
          <w:tcPr>
            <w:tcW w:w="540" w:type="dxa"/>
          </w:tcPr>
          <w:p w14:paraId="604B0ED0" w14:textId="19FADD98" w:rsidR="007A7CD1" w:rsidRPr="645D3DB5" w:rsidRDefault="000622DD" w:rsidP="76D86828">
            <w:pPr>
              <w:ind w:left="-57" w:right="-113"/>
              <w:jc w:val="both"/>
              <w:rPr>
                <w:b/>
                <w:bCs/>
                <w:sz w:val="24"/>
                <w:szCs w:val="24"/>
              </w:rPr>
            </w:pPr>
            <w:r>
              <w:rPr>
                <w:b/>
                <w:bCs/>
                <w:sz w:val="24"/>
                <w:szCs w:val="24"/>
              </w:rPr>
              <w:t>25</w:t>
            </w:r>
          </w:p>
        </w:tc>
        <w:tc>
          <w:tcPr>
            <w:tcW w:w="2290" w:type="dxa"/>
          </w:tcPr>
          <w:p w14:paraId="3A842AB0" w14:textId="4B36B2C2" w:rsidR="007A7CD1" w:rsidRPr="00323708" w:rsidRDefault="004C7993"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004C7993">
              <w:rPr>
                <w:b/>
                <w:bCs/>
                <w:sz w:val="24"/>
                <w:szCs w:val="24"/>
              </w:rPr>
              <w:t>Eesti Linnade ja Valdade Liit</w:t>
            </w:r>
          </w:p>
        </w:tc>
        <w:tc>
          <w:tcPr>
            <w:tcW w:w="5670" w:type="dxa"/>
          </w:tcPr>
          <w:p w14:paraId="31903C7F" w14:textId="1C08696D" w:rsidR="009042FF" w:rsidRPr="009042FF" w:rsidRDefault="009042FF" w:rsidP="009042FF">
            <w:pPr>
              <w:jc w:val="both"/>
              <w:rPr>
                <w:sz w:val="24"/>
                <w:szCs w:val="24"/>
              </w:rPr>
            </w:pPr>
            <w:r w:rsidRPr="009042FF">
              <w:rPr>
                <w:sz w:val="24"/>
                <w:szCs w:val="24"/>
              </w:rPr>
              <w:t xml:space="preserve">Lisaks on meil järgnevad märkused: </w:t>
            </w:r>
          </w:p>
          <w:p w14:paraId="7B6675B4" w14:textId="354516AF" w:rsidR="007A7CD1" w:rsidRPr="00865396" w:rsidRDefault="009042FF" w:rsidP="00CC1891">
            <w:pPr>
              <w:jc w:val="both"/>
              <w:rPr>
                <w:sz w:val="24"/>
                <w:szCs w:val="24"/>
              </w:rPr>
            </w:pPr>
            <w:r w:rsidRPr="009042FF">
              <w:rPr>
                <w:sz w:val="24"/>
                <w:szCs w:val="24"/>
              </w:rPr>
              <w:t xml:space="preserve">1. Oleme seisukohal, et tiheasustusala tuleb eelhinnang anda ka C-kategooria ohtlike ettevõttete rajamisel. Vähemalt juhtudel, kui see rajatakse tööstuspargist/tootmisalast väljaspool. </w:t>
            </w:r>
          </w:p>
        </w:tc>
        <w:tc>
          <w:tcPr>
            <w:tcW w:w="5607" w:type="dxa"/>
          </w:tcPr>
          <w:p w14:paraId="54B0A331" w14:textId="77777777" w:rsidR="0082540F" w:rsidRDefault="2F2241E7" w:rsidP="4F60AA9D">
            <w:pPr>
              <w:jc w:val="both"/>
              <w:rPr>
                <w:color w:val="4BACC6" w:themeColor="accent5"/>
                <w:sz w:val="24"/>
                <w:szCs w:val="24"/>
                <w:lang w:eastAsia="et-EE"/>
              </w:rPr>
            </w:pPr>
            <w:r w:rsidRPr="4F60AA9D">
              <w:rPr>
                <w:sz w:val="24"/>
                <w:szCs w:val="24"/>
                <w:lang w:eastAsia="et-EE"/>
              </w:rPr>
              <w:t>SELGITATUD</w:t>
            </w:r>
          </w:p>
          <w:p w14:paraId="20E7DEF0" w14:textId="4053EB94" w:rsidR="0082540F" w:rsidRDefault="0082540F" w:rsidP="062430DC">
            <w:pPr>
              <w:autoSpaceDE w:val="0"/>
              <w:autoSpaceDN w:val="0"/>
              <w:adjustRightInd w:val="0"/>
              <w:jc w:val="both"/>
              <w:rPr>
                <w:sz w:val="24"/>
                <w:szCs w:val="24"/>
              </w:rPr>
            </w:pPr>
            <w:r w:rsidRPr="201B3EE9">
              <w:rPr>
                <w:sz w:val="24"/>
                <w:szCs w:val="24"/>
              </w:rPr>
              <w:t xml:space="preserve">Ettepanek ei puuduta </w:t>
            </w:r>
            <w:r w:rsidR="00F625B1">
              <w:rPr>
                <w:sz w:val="24"/>
                <w:szCs w:val="24"/>
              </w:rPr>
              <w:t>kõnealust</w:t>
            </w:r>
            <w:r w:rsidR="00F625B1" w:rsidRPr="201B3EE9">
              <w:rPr>
                <w:sz w:val="24"/>
                <w:szCs w:val="24"/>
              </w:rPr>
              <w:t xml:space="preserve"> </w:t>
            </w:r>
            <w:r w:rsidRPr="201B3EE9">
              <w:rPr>
                <w:sz w:val="24"/>
                <w:szCs w:val="24"/>
              </w:rPr>
              <w:t>eelnõud, ettepanekut käsitletakse hilisemas tegevusvaldkondade määruse ettevalmistamise etapis.</w:t>
            </w:r>
          </w:p>
          <w:p w14:paraId="24BE7D71" w14:textId="3229FCBE" w:rsidR="007A7CD1" w:rsidRDefault="007A7CD1" w:rsidP="062430DC">
            <w:pPr>
              <w:autoSpaceDE w:val="0"/>
              <w:autoSpaceDN w:val="0"/>
              <w:adjustRightInd w:val="0"/>
              <w:jc w:val="both"/>
              <w:rPr>
                <w:color w:val="000000" w:themeColor="text1"/>
                <w:sz w:val="24"/>
                <w:szCs w:val="24"/>
                <w:lang w:eastAsia="et-EE"/>
              </w:rPr>
            </w:pPr>
          </w:p>
        </w:tc>
      </w:tr>
      <w:tr w:rsidR="009E387B" w:rsidRPr="00865396" w14:paraId="0CBE0DFF" w14:textId="77777777" w:rsidTr="741C0B6C">
        <w:tc>
          <w:tcPr>
            <w:tcW w:w="540" w:type="dxa"/>
          </w:tcPr>
          <w:p w14:paraId="6BFEADB8" w14:textId="398F321A" w:rsidR="009E387B" w:rsidRPr="645D3DB5" w:rsidRDefault="000622DD" w:rsidP="76D86828">
            <w:pPr>
              <w:ind w:left="-57" w:right="-113"/>
              <w:jc w:val="both"/>
              <w:rPr>
                <w:b/>
                <w:bCs/>
                <w:sz w:val="24"/>
                <w:szCs w:val="24"/>
              </w:rPr>
            </w:pPr>
            <w:r>
              <w:rPr>
                <w:b/>
                <w:bCs/>
                <w:sz w:val="24"/>
                <w:szCs w:val="24"/>
              </w:rPr>
              <w:t>26</w:t>
            </w:r>
          </w:p>
        </w:tc>
        <w:tc>
          <w:tcPr>
            <w:tcW w:w="2290" w:type="dxa"/>
          </w:tcPr>
          <w:p w14:paraId="245B5B30" w14:textId="629C12C7" w:rsidR="009E387B" w:rsidRPr="000622DD" w:rsidRDefault="009042FF"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4C7993">
              <w:rPr>
                <w:b/>
                <w:bCs/>
                <w:sz w:val="24"/>
                <w:szCs w:val="24"/>
              </w:rPr>
              <w:t>Eesti Linnade ja Valdade Liit</w:t>
            </w:r>
          </w:p>
        </w:tc>
        <w:tc>
          <w:tcPr>
            <w:tcW w:w="5670" w:type="dxa"/>
          </w:tcPr>
          <w:p w14:paraId="5FC61747" w14:textId="1DD4041B" w:rsidR="009E387B" w:rsidRPr="00865396" w:rsidRDefault="009042FF" w:rsidP="645D3DB5">
            <w:pPr>
              <w:jc w:val="both"/>
              <w:rPr>
                <w:sz w:val="24"/>
                <w:szCs w:val="24"/>
              </w:rPr>
            </w:pPr>
            <w:r>
              <w:rPr>
                <w:sz w:val="24"/>
                <w:szCs w:val="24"/>
              </w:rPr>
              <w:t xml:space="preserve">2. </w:t>
            </w:r>
            <w:r w:rsidRPr="009042FF">
              <w:rPr>
                <w:sz w:val="24"/>
                <w:szCs w:val="24"/>
              </w:rPr>
              <w:t xml:space="preserve">Kas mõne seaduse või määrusega on kavas kuidagi reguleerida ka päikeseparkide rajamist ning pärast nende kasutusea lõppu päikesepaneelide utiliseerimist? </w:t>
            </w:r>
          </w:p>
        </w:tc>
        <w:tc>
          <w:tcPr>
            <w:tcW w:w="5607" w:type="dxa"/>
          </w:tcPr>
          <w:p w14:paraId="731A58CE" w14:textId="583E5872" w:rsidR="0097266E" w:rsidRDefault="52B7C47F" w:rsidP="4F60AA9D">
            <w:pPr>
              <w:jc w:val="both"/>
              <w:rPr>
                <w:color w:val="4BACC6" w:themeColor="accent5"/>
                <w:sz w:val="24"/>
                <w:szCs w:val="24"/>
                <w:lang w:eastAsia="et-EE"/>
              </w:rPr>
            </w:pPr>
            <w:r w:rsidRPr="4F60AA9D">
              <w:rPr>
                <w:sz w:val="24"/>
                <w:szCs w:val="24"/>
                <w:lang w:eastAsia="et-EE"/>
              </w:rPr>
              <w:t>SELGITATUD</w:t>
            </w:r>
          </w:p>
          <w:p w14:paraId="4D77ECA3" w14:textId="3F039582" w:rsidR="009E387B" w:rsidRDefault="11FA8740" w:rsidP="4F60AA9D">
            <w:pPr>
              <w:autoSpaceDE w:val="0"/>
              <w:autoSpaceDN w:val="0"/>
              <w:adjustRightInd w:val="0"/>
              <w:jc w:val="both"/>
              <w:rPr>
                <w:color w:val="000000" w:themeColor="text1"/>
                <w:sz w:val="24"/>
                <w:szCs w:val="24"/>
                <w:lang w:eastAsia="et-EE"/>
              </w:rPr>
            </w:pPr>
            <w:r w:rsidRPr="4F60AA9D">
              <w:rPr>
                <w:sz w:val="24"/>
                <w:szCs w:val="24"/>
                <w:lang w:eastAsia="et-EE"/>
              </w:rPr>
              <w:t xml:space="preserve">Koostamisel olevast </w:t>
            </w:r>
            <w:r w:rsidR="002254B6">
              <w:rPr>
                <w:sz w:val="24"/>
                <w:szCs w:val="24"/>
                <w:lang w:eastAsia="et-EE"/>
              </w:rPr>
              <w:t xml:space="preserve">Kliimaministeeriumi tellitud </w:t>
            </w:r>
            <w:r w:rsidR="00350F68">
              <w:rPr>
                <w:sz w:val="24"/>
                <w:szCs w:val="24"/>
                <w:lang w:eastAsia="et-EE"/>
              </w:rPr>
              <w:t>taastuvenergeetika tegevuste</w:t>
            </w:r>
            <w:r w:rsidR="00A91685">
              <w:rPr>
                <w:sz w:val="24"/>
                <w:szCs w:val="24"/>
                <w:lang w:eastAsia="et-EE"/>
              </w:rPr>
              <w:t xml:space="preserve"> keskkonnamõju hindamise künniste </w:t>
            </w:r>
            <w:r w:rsidRPr="4F60AA9D">
              <w:rPr>
                <w:sz w:val="24"/>
                <w:szCs w:val="24"/>
                <w:lang w:eastAsia="et-EE"/>
              </w:rPr>
              <w:t>a</w:t>
            </w:r>
            <w:r w:rsidR="05B08F20" w:rsidRPr="4F60AA9D">
              <w:rPr>
                <w:sz w:val="24"/>
                <w:szCs w:val="24"/>
                <w:lang w:eastAsia="et-EE"/>
              </w:rPr>
              <w:t>nalüüsist selgub, kas päikesepar</w:t>
            </w:r>
            <w:r w:rsidRPr="4F60AA9D">
              <w:rPr>
                <w:sz w:val="24"/>
                <w:szCs w:val="24"/>
                <w:lang w:eastAsia="et-EE"/>
              </w:rPr>
              <w:t xml:space="preserve">gi rajamisel </w:t>
            </w:r>
            <w:r w:rsidR="05B08F20" w:rsidRPr="4F60AA9D">
              <w:rPr>
                <w:sz w:val="24"/>
                <w:szCs w:val="24"/>
                <w:lang w:eastAsia="et-EE"/>
              </w:rPr>
              <w:t>on vajalik anda KMH eelhinna</w:t>
            </w:r>
            <w:r w:rsidRPr="4F60AA9D">
              <w:rPr>
                <w:sz w:val="24"/>
                <w:szCs w:val="24"/>
                <w:lang w:eastAsia="et-EE"/>
              </w:rPr>
              <w:t>n</w:t>
            </w:r>
            <w:r w:rsidR="05B08F20" w:rsidRPr="4F60AA9D">
              <w:rPr>
                <w:sz w:val="24"/>
                <w:szCs w:val="24"/>
                <w:lang w:eastAsia="et-EE"/>
              </w:rPr>
              <w:t>g</w:t>
            </w:r>
            <w:r w:rsidRPr="4F60AA9D">
              <w:rPr>
                <w:sz w:val="24"/>
                <w:szCs w:val="24"/>
                <w:lang w:eastAsia="et-EE"/>
              </w:rPr>
              <w:t xml:space="preserve">. </w:t>
            </w:r>
            <w:r w:rsidR="76E0DACB" w:rsidRPr="12C3E521">
              <w:rPr>
                <w:sz w:val="24"/>
                <w:szCs w:val="24"/>
                <w:lang w:eastAsia="et-EE"/>
              </w:rPr>
              <w:t>Kehtivas määruses</w:t>
            </w:r>
            <w:r w:rsidR="728A1034" w:rsidRPr="12C3E521">
              <w:rPr>
                <w:sz w:val="24"/>
                <w:szCs w:val="24"/>
                <w:lang w:eastAsia="et-EE"/>
              </w:rPr>
              <w:t xml:space="preserve"> eraldi</w:t>
            </w:r>
            <w:r w:rsidR="76E0DACB" w:rsidRPr="12C3E521">
              <w:rPr>
                <w:sz w:val="24"/>
                <w:szCs w:val="24"/>
                <w:lang w:eastAsia="et-EE"/>
              </w:rPr>
              <w:t xml:space="preserve"> </w:t>
            </w:r>
            <w:r w:rsidR="7BDDF856" w:rsidRPr="12C3E521">
              <w:rPr>
                <w:sz w:val="24"/>
                <w:szCs w:val="24"/>
                <w:lang w:eastAsia="et-EE"/>
              </w:rPr>
              <w:t>se</w:t>
            </w:r>
            <w:r w:rsidR="6ECF19CA" w:rsidRPr="12C3E521">
              <w:rPr>
                <w:sz w:val="24"/>
                <w:szCs w:val="24"/>
                <w:lang w:eastAsia="et-EE"/>
              </w:rPr>
              <w:t>llist</w:t>
            </w:r>
            <w:r w:rsidRPr="4F60AA9D">
              <w:rPr>
                <w:sz w:val="24"/>
                <w:szCs w:val="24"/>
                <w:lang w:eastAsia="et-EE"/>
              </w:rPr>
              <w:t xml:space="preserve"> kohustust ei ole.</w:t>
            </w:r>
            <w:r w:rsidR="4EFF2E25" w:rsidRPr="4F60AA9D">
              <w:rPr>
                <w:sz w:val="24"/>
                <w:szCs w:val="24"/>
                <w:lang w:eastAsia="et-EE"/>
              </w:rPr>
              <w:t xml:space="preserve"> </w:t>
            </w:r>
            <w:r w:rsidR="456589FA" w:rsidRPr="4F60AA9D">
              <w:rPr>
                <w:sz w:val="24"/>
                <w:szCs w:val="24"/>
                <w:lang w:eastAsia="et-EE"/>
              </w:rPr>
              <w:t>Käesolev eelnõu reguleerib KMH</w:t>
            </w:r>
            <w:r w:rsidR="719576F4" w:rsidRPr="4F60AA9D">
              <w:rPr>
                <w:sz w:val="24"/>
                <w:szCs w:val="24"/>
                <w:lang w:eastAsia="et-EE"/>
              </w:rPr>
              <w:t xml:space="preserve"> valdkonda</w:t>
            </w:r>
            <w:r w:rsidR="255A6601" w:rsidRPr="4F60AA9D">
              <w:rPr>
                <w:sz w:val="24"/>
                <w:szCs w:val="24"/>
                <w:lang w:eastAsia="et-EE"/>
              </w:rPr>
              <w:t xml:space="preserve"> ning</w:t>
            </w:r>
            <w:r w:rsidR="456589FA" w:rsidRPr="4F60AA9D">
              <w:rPr>
                <w:sz w:val="24"/>
                <w:szCs w:val="24"/>
                <w:lang w:eastAsia="et-EE"/>
              </w:rPr>
              <w:t xml:space="preserve"> </w:t>
            </w:r>
            <w:r w:rsidR="79AC6F5B" w:rsidRPr="2E414C31">
              <w:rPr>
                <w:sz w:val="24"/>
                <w:szCs w:val="24"/>
                <w:lang w:eastAsia="et-EE"/>
              </w:rPr>
              <w:t xml:space="preserve">päikesepaneelidele </w:t>
            </w:r>
            <w:r w:rsidR="628202B6" w:rsidRPr="2E414C31">
              <w:rPr>
                <w:sz w:val="24"/>
                <w:szCs w:val="24"/>
                <w:lang w:eastAsia="et-EE"/>
              </w:rPr>
              <w:t>k</w:t>
            </w:r>
            <w:r w:rsidR="73BD550A" w:rsidRPr="2E414C31">
              <w:rPr>
                <w:sz w:val="24"/>
                <w:szCs w:val="24"/>
                <w:lang w:eastAsia="et-EE"/>
              </w:rPr>
              <w:t>ohustu</w:t>
            </w:r>
            <w:r w:rsidR="628202B6" w:rsidRPr="2E414C31">
              <w:rPr>
                <w:sz w:val="24"/>
                <w:szCs w:val="24"/>
                <w:lang w:eastAsia="et-EE"/>
              </w:rPr>
              <w:t>s</w:t>
            </w:r>
            <w:r w:rsidR="73BD550A" w:rsidRPr="2E414C31">
              <w:rPr>
                <w:sz w:val="24"/>
                <w:szCs w:val="24"/>
                <w:lang w:eastAsia="et-EE"/>
              </w:rPr>
              <w:t>lik</w:t>
            </w:r>
            <w:r w:rsidR="09EE3694" w:rsidRPr="2E414C31">
              <w:rPr>
                <w:sz w:val="24"/>
                <w:szCs w:val="24"/>
                <w:lang w:eastAsia="et-EE"/>
              </w:rPr>
              <w:t>k</w:t>
            </w:r>
            <w:r w:rsidR="73BD550A" w:rsidRPr="2E414C31">
              <w:rPr>
                <w:sz w:val="24"/>
                <w:szCs w:val="24"/>
                <w:lang w:eastAsia="et-EE"/>
              </w:rPr>
              <w:t>u</w:t>
            </w:r>
            <w:r w:rsidR="4EFF2E25" w:rsidRPr="4F60AA9D">
              <w:rPr>
                <w:sz w:val="24"/>
                <w:szCs w:val="24"/>
                <w:lang w:eastAsia="et-EE"/>
              </w:rPr>
              <w:t xml:space="preserve"> KMH </w:t>
            </w:r>
            <w:r w:rsidR="4EFF2E25" w:rsidRPr="4F60AA9D">
              <w:rPr>
                <w:sz w:val="24"/>
                <w:szCs w:val="24"/>
                <w:lang w:eastAsia="et-EE"/>
              </w:rPr>
              <w:lastRenderedPageBreak/>
              <w:t>läbiviimist</w:t>
            </w:r>
            <w:r w:rsidR="719576F4" w:rsidRPr="4F60AA9D">
              <w:rPr>
                <w:sz w:val="24"/>
                <w:szCs w:val="24"/>
                <w:lang w:eastAsia="et-EE"/>
              </w:rPr>
              <w:t xml:space="preserve"> ei kavandata.</w:t>
            </w:r>
            <w:r w:rsidR="059FCA9F" w:rsidRPr="4F60AA9D">
              <w:rPr>
                <w:sz w:val="24"/>
                <w:szCs w:val="24"/>
                <w:lang w:eastAsia="et-EE"/>
              </w:rPr>
              <w:t xml:space="preserve"> Päiksepaneelide utiliseerimist käesolev eelnõu ei reguleeri.</w:t>
            </w:r>
          </w:p>
        </w:tc>
      </w:tr>
      <w:tr w:rsidR="009E387B" w:rsidRPr="00865396" w14:paraId="348BD048" w14:textId="77777777" w:rsidTr="741C0B6C">
        <w:tc>
          <w:tcPr>
            <w:tcW w:w="540" w:type="dxa"/>
          </w:tcPr>
          <w:p w14:paraId="0D9FA333" w14:textId="259CF326" w:rsidR="009E387B" w:rsidRPr="645D3DB5" w:rsidRDefault="000622DD" w:rsidP="76D86828">
            <w:pPr>
              <w:ind w:left="-57" w:right="-113"/>
              <w:jc w:val="both"/>
              <w:rPr>
                <w:b/>
                <w:bCs/>
                <w:sz w:val="24"/>
                <w:szCs w:val="24"/>
              </w:rPr>
            </w:pPr>
            <w:r>
              <w:rPr>
                <w:b/>
                <w:bCs/>
                <w:sz w:val="24"/>
                <w:szCs w:val="24"/>
              </w:rPr>
              <w:lastRenderedPageBreak/>
              <w:t>27</w:t>
            </w:r>
          </w:p>
        </w:tc>
        <w:tc>
          <w:tcPr>
            <w:tcW w:w="2290" w:type="dxa"/>
          </w:tcPr>
          <w:p w14:paraId="40449B71" w14:textId="18894173" w:rsidR="009E387B" w:rsidRPr="004D1C60" w:rsidRDefault="009042FF"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4C7993">
              <w:rPr>
                <w:b/>
                <w:bCs/>
                <w:sz w:val="24"/>
                <w:szCs w:val="24"/>
              </w:rPr>
              <w:t>Eesti Linnade ja Valdade Liit</w:t>
            </w:r>
          </w:p>
        </w:tc>
        <w:tc>
          <w:tcPr>
            <w:tcW w:w="5670" w:type="dxa"/>
          </w:tcPr>
          <w:p w14:paraId="3B42BD62" w14:textId="7810FCFA" w:rsidR="00323708" w:rsidRPr="00323708" w:rsidRDefault="00323708" w:rsidP="00323708">
            <w:pPr>
              <w:jc w:val="both"/>
              <w:rPr>
                <w:sz w:val="24"/>
                <w:szCs w:val="24"/>
              </w:rPr>
            </w:pPr>
            <w:r>
              <w:rPr>
                <w:sz w:val="24"/>
                <w:szCs w:val="24"/>
              </w:rPr>
              <w:t xml:space="preserve">3. </w:t>
            </w:r>
            <w:r w:rsidRPr="00323708">
              <w:rPr>
                <w:sz w:val="24"/>
                <w:szCs w:val="24"/>
              </w:rPr>
              <w:t xml:space="preserve">Seaduse varasemas versioonis sisaldunud § 15 punkt 9 reguleeris selliseid tegevusi, mis võivad kaasa tuua ebameeldivate või ärritavate lõhnaainete eraldumist välisõhku. See oli väga vajalik punkt </w:t>
            </w:r>
            <w:r w:rsidR="000622DD">
              <w:rPr>
                <w:sz w:val="24"/>
                <w:szCs w:val="24"/>
              </w:rPr>
              <w:t>–</w:t>
            </w:r>
            <w:r w:rsidRPr="00323708">
              <w:rPr>
                <w:sz w:val="24"/>
                <w:szCs w:val="24"/>
              </w:rPr>
              <w:t xml:space="preserve"> näiteks kui kavandatakse tiheasustusalal rajada remonditöökoda, siis see punkt võimaldas seda tegevust reguleerida. Vajalik oleks juurde lisada piirnorme</w:t>
            </w:r>
            <w:r w:rsidR="00A833C4">
              <w:rPr>
                <w:sz w:val="24"/>
                <w:szCs w:val="24"/>
              </w:rPr>
              <w:t>.</w:t>
            </w:r>
          </w:p>
          <w:p w14:paraId="230C1592" w14:textId="77777777" w:rsidR="009E387B" w:rsidRPr="00865396" w:rsidRDefault="009E387B" w:rsidP="645D3DB5">
            <w:pPr>
              <w:jc w:val="both"/>
              <w:rPr>
                <w:sz w:val="24"/>
                <w:szCs w:val="24"/>
              </w:rPr>
            </w:pPr>
          </w:p>
        </w:tc>
        <w:tc>
          <w:tcPr>
            <w:tcW w:w="5607" w:type="dxa"/>
          </w:tcPr>
          <w:p w14:paraId="646EA1D6" w14:textId="77777777" w:rsidR="004D1C60" w:rsidRDefault="636665B7" w:rsidP="4F60AA9D">
            <w:pPr>
              <w:jc w:val="both"/>
              <w:rPr>
                <w:color w:val="4BACC6" w:themeColor="accent5"/>
                <w:sz w:val="24"/>
                <w:szCs w:val="24"/>
                <w:lang w:eastAsia="et-EE"/>
              </w:rPr>
            </w:pPr>
            <w:r w:rsidRPr="4F60AA9D">
              <w:rPr>
                <w:sz w:val="24"/>
                <w:szCs w:val="24"/>
                <w:lang w:eastAsia="et-EE"/>
              </w:rPr>
              <w:t>MITTEARVESTATUD ja SELGITATUD</w:t>
            </w:r>
          </w:p>
          <w:p w14:paraId="18A6D1D3" w14:textId="237AA2AE" w:rsidR="000A4E63" w:rsidRPr="008D3624" w:rsidRDefault="255A6601" w:rsidP="4F60AA9D">
            <w:pPr>
              <w:jc w:val="both"/>
              <w:rPr>
                <w:sz w:val="24"/>
                <w:szCs w:val="24"/>
                <w:lang w:eastAsia="et-EE"/>
              </w:rPr>
            </w:pPr>
            <w:r w:rsidRPr="4F60AA9D">
              <w:rPr>
                <w:sz w:val="24"/>
                <w:szCs w:val="24"/>
                <w:lang w:eastAsia="et-EE"/>
              </w:rPr>
              <w:t xml:space="preserve">Nimetatud punkt võeti </w:t>
            </w:r>
            <w:r w:rsidR="00E91C7B">
              <w:rPr>
                <w:sz w:val="24"/>
                <w:szCs w:val="24"/>
                <w:lang w:eastAsia="et-EE"/>
              </w:rPr>
              <w:t xml:space="preserve">2023. a </w:t>
            </w:r>
            <w:r w:rsidRPr="4F60AA9D">
              <w:rPr>
                <w:sz w:val="24"/>
                <w:szCs w:val="24"/>
                <w:lang w:eastAsia="et-EE"/>
              </w:rPr>
              <w:t xml:space="preserve">määrusest välja, sest </w:t>
            </w:r>
            <w:r w:rsidR="52B9A017" w:rsidRPr="4F60AA9D">
              <w:rPr>
                <w:sz w:val="24"/>
                <w:szCs w:val="24"/>
                <w:lang w:eastAsia="et-EE"/>
              </w:rPr>
              <w:t xml:space="preserve">selle alusel ei olnud </w:t>
            </w:r>
            <w:r w:rsidR="7C75B723" w:rsidRPr="5F408FA1">
              <w:rPr>
                <w:sz w:val="24"/>
                <w:szCs w:val="24"/>
                <w:lang w:eastAsia="et-EE"/>
              </w:rPr>
              <w:t xml:space="preserve">algatatud </w:t>
            </w:r>
            <w:r w:rsidR="52B9A017" w:rsidRPr="4F60AA9D">
              <w:rPr>
                <w:sz w:val="24"/>
                <w:szCs w:val="24"/>
                <w:lang w:eastAsia="et-EE"/>
              </w:rPr>
              <w:t xml:space="preserve">ühtegi </w:t>
            </w:r>
            <w:proofErr w:type="spellStart"/>
            <w:r w:rsidR="52B9A017" w:rsidRPr="4F60AA9D">
              <w:rPr>
                <w:sz w:val="24"/>
                <w:szCs w:val="24"/>
                <w:lang w:eastAsia="et-EE"/>
              </w:rPr>
              <w:t>KMHd</w:t>
            </w:r>
            <w:proofErr w:type="spellEnd"/>
            <w:r w:rsidR="39B837B6" w:rsidRPr="4F60AA9D">
              <w:rPr>
                <w:sz w:val="24"/>
                <w:szCs w:val="24"/>
                <w:lang w:eastAsia="et-EE"/>
              </w:rPr>
              <w:t>, ning t</w:t>
            </w:r>
            <w:r w:rsidR="39B837B6" w:rsidRPr="4F60AA9D">
              <w:rPr>
                <w:sz w:val="24"/>
                <w:szCs w:val="24"/>
              </w:rPr>
              <w:t xml:space="preserve">egevuste keskkonnamõju, mille ainsaks väljundiks on ebameeldiva või ärritava lõhna eraldumise võimalus, ei saa pidada oluliseks </w:t>
            </w:r>
            <w:proofErr w:type="spellStart"/>
            <w:r w:rsidR="39B837B6" w:rsidRPr="4F60AA9D">
              <w:rPr>
                <w:sz w:val="24"/>
                <w:szCs w:val="24"/>
              </w:rPr>
              <w:t>KeHJS</w:t>
            </w:r>
            <w:r w:rsidR="008D3624">
              <w:rPr>
                <w:sz w:val="24"/>
                <w:szCs w:val="24"/>
              </w:rPr>
              <w:t>-</w:t>
            </w:r>
            <w:r w:rsidR="5BC171D2" w:rsidRPr="4F60AA9D">
              <w:rPr>
                <w:sz w:val="24"/>
                <w:szCs w:val="24"/>
              </w:rPr>
              <w:t>is</w:t>
            </w:r>
            <w:proofErr w:type="spellEnd"/>
            <w:r w:rsidR="5BC171D2" w:rsidRPr="4F60AA9D">
              <w:rPr>
                <w:sz w:val="24"/>
                <w:szCs w:val="24"/>
              </w:rPr>
              <w:t xml:space="preserve"> </w:t>
            </w:r>
            <w:r w:rsidR="39B837B6" w:rsidRPr="4F60AA9D">
              <w:rPr>
                <w:sz w:val="24"/>
                <w:szCs w:val="24"/>
              </w:rPr>
              <w:t xml:space="preserve">sätestatud kriteeriumite kohaselt. </w:t>
            </w:r>
            <w:r w:rsidR="2082E64C" w:rsidRPr="4F60AA9D">
              <w:rPr>
                <w:sz w:val="24"/>
                <w:szCs w:val="24"/>
              </w:rPr>
              <w:t xml:space="preserve">Ebameeldiva või ärritava lõhna esinemise võimalikkust tuleb </w:t>
            </w:r>
            <w:r w:rsidR="00E91C7B">
              <w:rPr>
                <w:sz w:val="24"/>
                <w:szCs w:val="24"/>
              </w:rPr>
              <w:t>arvestada</w:t>
            </w:r>
            <w:r w:rsidR="00E91C7B" w:rsidRPr="4F60AA9D">
              <w:rPr>
                <w:sz w:val="24"/>
                <w:szCs w:val="24"/>
              </w:rPr>
              <w:t xml:space="preserve"> </w:t>
            </w:r>
            <w:r w:rsidR="2082E64C" w:rsidRPr="4F60AA9D">
              <w:rPr>
                <w:sz w:val="24"/>
                <w:szCs w:val="24"/>
              </w:rPr>
              <w:t>kõigi tegevusvaldkondade määruses nimetatud eelhinnangu kohustusega tegevuste eelhinnangu raames.</w:t>
            </w:r>
          </w:p>
          <w:p w14:paraId="54676AD4" w14:textId="62744BF9" w:rsidR="008E6A32" w:rsidRPr="00C03E22" w:rsidRDefault="52B9A017" w:rsidP="4F60AA9D">
            <w:pPr>
              <w:jc w:val="both"/>
              <w:rPr>
                <w:color w:val="4BACC6" w:themeColor="accent5"/>
                <w:sz w:val="24"/>
                <w:szCs w:val="24"/>
              </w:rPr>
            </w:pPr>
            <w:r w:rsidRPr="4F60AA9D">
              <w:rPr>
                <w:sz w:val="24"/>
                <w:szCs w:val="24"/>
                <w:lang w:eastAsia="et-EE"/>
              </w:rPr>
              <w:t>KMH eelhinnangu eesmä</w:t>
            </w:r>
            <w:r w:rsidR="69452860" w:rsidRPr="4F60AA9D">
              <w:rPr>
                <w:sz w:val="24"/>
                <w:szCs w:val="24"/>
                <w:lang w:eastAsia="et-EE"/>
              </w:rPr>
              <w:t>r</w:t>
            </w:r>
            <w:r w:rsidRPr="4F60AA9D">
              <w:rPr>
                <w:sz w:val="24"/>
                <w:szCs w:val="24"/>
                <w:lang w:eastAsia="et-EE"/>
              </w:rPr>
              <w:t xml:space="preserve">k ei ole </w:t>
            </w:r>
            <w:r w:rsidR="69452860" w:rsidRPr="4F60AA9D">
              <w:rPr>
                <w:sz w:val="24"/>
                <w:szCs w:val="24"/>
                <w:lang w:eastAsia="et-EE"/>
              </w:rPr>
              <w:t xml:space="preserve">kavandatava tegevuse reguleerimine, vaid KMH algatamise vajaduse väljaselgitamine. Tegevust saab reguleerida selle </w:t>
            </w:r>
            <w:r w:rsidR="69452860" w:rsidRPr="4F60AA9D">
              <w:rPr>
                <w:sz w:val="24"/>
                <w:szCs w:val="24"/>
              </w:rPr>
              <w:t xml:space="preserve">kavandamise protsessis (nt planeerimisel, projekteerimisel, tegevusloa andmisel) vastavate tingimuste määramise kaudu. </w:t>
            </w:r>
            <w:r w:rsidR="2F243A9C" w:rsidRPr="5F408FA1">
              <w:rPr>
                <w:sz w:val="24"/>
                <w:szCs w:val="24"/>
              </w:rPr>
              <w:t xml:space="preserve">Ka </w:t>
            </w:r>
            <w:r w:rsidR="69452860" w:rsidRPr="4F60AA9D">
              <w:rPr>
                <w:sz w:val="24"/>
                <w:szCs w:val="24"/>
              </w:rPr>
              <w:t xml:space="preserve">KMH eelhinnangu </w:t>
            </w:r>
            <w:r w:rsidR="658D674F" w:rsidRPr="5F408FA1">
              <w:rPr>
                <w:sz w:val="24"/>
                <w:szCs w:val="24"/>
              </w:rPr>
              <w:t>andmi</w:t>
            </w:r>
            <w:r w:rsidR="61D66ACE" w:rsidRPr="5F408FA1">
              <w:rPr>
                <w:sz w:val="24"/>
                <w:szCs w:val="24"/>
                <w:lang w:eastAsia="et-EE"/>
              </w:rPr>
              <w:t>s</w:t>
            </w:r>
            <w:r w:rsidR="658D674F" w:rsidRPr="5F408FA1">
              <w:rPr>
                <w:sz w:val="24"/>
                <w:szCs w:val="24"/>
              </w:rPr>
              <w:t xml:space="preserve">e </w:t>
            </w:r>
            <w:r w:rsidR="29407428" w:rsidRPr="5F408FA1">
              <w:rPr>
                <w:sz w:val="24"/>
                <w:szCs w:val="24"/>
              </w:rPr>
              <w:t>kohustus</w:t>
            </w:r>
            <w:r w:rsidR="69452860" w:rsidRPr="4F60AA9D">
              <w:rPr>
                <w:sz w:val="24"/>
                <w:szCs w:val="24"/>
              </w:rPr>
              <w:t xml:space="preserve"> peab olema põhjendatud (</w:t>
            </w:r>
            <w:r w:rsidR="7814C351" w:rsidRPr="5F408FA1">
              <w:rPr>
                <w:sz w:val="24"/>
                <w:szCs w:val="24"/>
              </w:rPr>
              <w:t xml:space="preserve">st </w:t>
            </w:r>
            <w:r w:rsidR="69452860" w:rsidRPr="4F60AA9D">
              <w:rPr>
                <w:sz w:val="24"/>
                <w:szCs w:val="24"/>
              </w:rPr>
              <w:t xml:space="preserve">kui eeldatavalt </w:t>
            </w:r>
            <w:r w:rsidR="35225FA5" w:rsidRPr="5F408FA1">
              <w:rPr>
                <w:sz w:val="24"/>
                <w:szCs w:val="24"/>
              </w:rPr>
              <w:t xml:space="preserve">võib </w:t>
            </w:r>
            <w:r w:rsidR="69452860" w:rsidRPr="4F60AA9D">
              <w:rPr>
                <w:sz w:val="24"/>
                <w:szCs w:val="24"/>
              </w:rPr>
              <w:t>kaasneda oluline keskkonnamõju).</w:t>
            </w:r>
            <w:r w:rsidR="62A0365D" w:rsidRPr="4F60AA9D">
              <w:rPr>
                <w:sz w:val="24"/>
                <w:szCs w:val="24"/>
              </w:rPr>
              <w:t xml:space="preserve"> Otsustajal on siiski võimalik anda KMH eelhinnang ka muudel juhtudel, kui selleks on </w:t>
            </w:r>
            <w:r w:rsidR="329A4A8C" w:rsidRPr="5F408FA1">
              <w:rPr>
                <w:sz w:val="24"/>
                <w:szCs w:val="24"/>
              </w:rPr>
              <w:t xml:space="preserve">põhjendatud </w:t>
            </w:r>
            <w:r w:rsidR="62A0365D" w:rsidRPr="4F60AA9D">
              <w:rPr>
                <w:sz w:val="24"/>
                <w:szCs w:val="24"/>
              </w:rPr>
              <w:t>vajadus (määruse § 16 alusel).</w:t>
            </w:r>
            <w:r w:rsidR="6129C941" w:rsidRPr="4F60AA9D">
              <w:rPr>
                <w:sz w:val="24"/>
                <w:szCs w:val="24"/>
              </w:rPr>
              <w:t xml:space="preserve"> Tegevusvaldkondade määruse eesmärk ei ole </w:t>
            </w:r>
            <w:r w:rsidR="00A14A03">
              <w:rPr>
                <w:sz w:val="24"/>
                <w:szCs w:val="24"/>
              </w:rPr>
              <w:t xml:space="preserve">saaste- või lõhnaainete </w:t>
            </w:r>
            <w:r w:rsidR="6129C941" w:rsidRPr="4F60AA9D">
              <w:rPr>
                <w:sz w:val="24"/>
                <w:szCs w:val="24"/>
              </w:rPr>
              <w:t>piirnormide sätestamine.</w:t>
            </w:r>
          </w:p>
          <w:p w14:paraId="21A43B83" w14:textId="1E7A2DE5" w:rsidR="009E387B" w:rsidRDefault="009E387B" w:rsidP="062430DC">
            <w:pPr>
              <w:autoSpaceDE w:val="0"/>
              <w:autoSpaceDN w:val="0"/>
              <w:adjustRightInd w:val="0"/>
              <w:jc w:val="both"/>
              <w:rPr>
                <w:color w:val="000000" w:themeColor="text1"/>
                <w:sz w:val="24"/>
                <w:szCs w:val="24"/>
                <w:lang w:eastAsia="et-EE"/>
              </w:rPr>
            </w:pPr>
          </w:p>
        </w:tc>
      </w:tr>
      <w:tr w:rsidR="00040F2B" w:rsidRPr="00865396" w14:paraId="3C70AB1A" w14:textId="77777777" w:rsidTr="741C0B6C">
        <w:tc>
          <w:tcPr>
            <w:tcW w:w="540" w:type="dxa"/>
          </w:tcPr>
          <w:p w14:paraId="775B09CA" w14:textId="4335E3EB" w:rsidR="00040F2B" w:rsidRPr="00865396" w:rsidRDefault="00A66E42" w:rsidP="76D86828">
            <w:pPr>
              <w:ind w:left="-57" w:right="-113"/>
              <w:jc w:val="both"/>
              <w:rPr>
                <w:b/>
                <w:bCs/>
                <w:sz w:val="24"/>
                <w:szCs w:val="24"/>
              </w:rPr>
            </w:pPr>
            <w:r>
              <w:rPr>
                <w:b/>
                <w:bCs/>
                <w:sz w:val="24"/>
                <w:szCs w:val="24"/>
              </w:rPr>
              <w:t>28</w:t>
            </w:r>
          </w:p>
        </w:tc>
        <w:tc>
          <w:tcPr>
            <w:tcW w:w="2290" w:type="dxa"/>
          </w:tcPr>
          <w:p w14:paraId="7A938AE2" w14:textId="099D52F9" w:rsidR="00040F2B" w:rsidRPr="00865396" w:rsidRDefault="02CADE50"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670" w:type="dxa"/>
          </w:tcPr>
          <w:p w14:paraId="3D2BF88E" w14:textId="1F979004" w:rsidR="00C97EDD" w:rsidRPr="00C97EDD" w:rsidRDefault="00C97EDD" w:rsidP="00C97EDD">
            <w:pPr>
              <w:jc w:val="both"/>
              <w:rPr>
                <w:sz w:val="24"/>
                <w:szCs w:val="24"/>
              </w:rPr>
            </w:pPr>
            <w:r w:rsidRPr="00C97EDD">
              <w:rPr>
                <w:sz w:val="24"/>
                <w:szCs w:val="24"/>
              </w:rPr>
              <w:t xml:space="preserve">Justiits- ja Digiministeerium kooskõlastab eelnõu järgmiste märkustega. </w:t>
            </w:r>
          </w:p>
          <w:p w14:paraId="0943EDBA" w14:textId="74792142" w:rsidR="00040F2B" w:rsidRPr="00865396" w:rsidRDefault="00C97EDD" w:rsidP="645D3DB5">
            <w:pPr>
              <w:jc w:val="both"/>
              <w:rPr>
                <w:sz w:val="24"/>
                <w:szCs w:val="24"/>
              </w:rPr>
            </w:pPr>
            <w:r w:rsidRPr="00C97EDD">
              <w:rPr>
                <w:sz w:val="24"/>
                <w:szCs w:val="24"/>
              </w:rPr>
              <w:t>1.</w:t>
            </w:r>
            <w:r w:rsidRPr="00C97EDD">
              <w:rPr>
                <w:b/>
                <w:bCs/>
                <w:sz w:val="24"/>
                <w:szCs w:val="24"/>
              </w:rPr>
              <w:t xml:space="preserve"> </w:t>
            </w:r>
            <w:r w:rsidRPr="00C97EDD">
              <w:rPr>
                <w:sz w:val="24"/>
                <w:szCs w:val="24"/>
              </w:rPr>
              <w:t xml:space="preserve">Palume </w:t>
            </w:r>
            <w:r w:rsidRPr="00544DD0">
              <w:rPr>
                <w:sz w:val="24"/>
                <w:szCs w:val="24"/>
              </w:rPr>
              <w:t>seletuskirja mõjuanalüüsis läbivalt lisada sihtrühmade arvuline suurus või täpsema info puudumisel hinnang selle arvulisele suurusele. Lähtuda</w:t>
            </w:r>
            <w:r w:rsidRPr="00C97EDD">
              <w:rPr>
                <w:sz w:val="24"/>
                <w:szCs w:val="24"/>
              </w:rPr>
              <w:t xml:space="preserve"> </w:t>
            </w:r>
            <w:r w:rsidRPr="00C97EDD">
              <w:rPr>
                <w:sz w:val="24"/>
                <w:szCs w:val="24"/>
              </w:rPr>
              <w:lastRenderedPageBreak/>
              <w:t xml:space="preserve">saab nt varasemate aastate menetluste arvust ning ametiasutuste puhul lähtuda ametikohtade arvust, mis on seotud vastavate lubade või hindamiste menetlemisega. Samuti tuleb asjakohasel juhul täpsustada mõjutatud sihtrühmade nimetust, eriti mis puudutab ametiasutusi (otsustajaid), kui nende arv on piiritletav. </w:t>
            </w:r>
          </w:p>
        </w:tc>
        <w:tc>
          <w:tcPr>
            <w:tcW w:w="5607" w:type="dxa"/>
          </w:tcPr>
          <w:p w14:paraId="4B4B089B" w14:textId="1B30629B" w:rsidR="00040F2B" w:rsidRPr="00544DD0" w:rsidRDefault="36AED5A8" w:rsidP="341E6D35">
            <w:pPr>
              <w:autoSpaceDE w:val="0"/>
              <w:autoSpaceDN w:val="0"/>
              <w:adjustRightInd w:val="0"/>
              <w:jc w:val="both"/>
              <w:rPr>
                <w:color w:val="000000" w:themeColor="text1"/>
                <w:sz w:val="24"/>
                <w:szCs w:val="24"/>
                <w:lang w:eastAsia="et-EE"/>
              </w:rPr>
            </w:pPr>
            <w:r w:rsidRPr="00544DD0">
              <w:rPr>
                <w:color w:val="000000" w:themeColor="text1"/>
                <w:sz w:val="24"/>
                <w:szCs w:val="24"/>
                <w:lang w:eastAsia="et-EE"/>
              </w:rPr>
              <w:lastRenderedPageBreak/>
              <w:t>ARVESTATUD</w:t>
            </w:r>
            <w:r w:rsidR="1062A399" w:rsidRPr="00544DD0">
              <w:rPr>
                <w:color w:val="000000" w:themeColor="text1"/>
                <w:sz w:val="24"/>
                <w:szCs w:val="24"/>
                <w:lang w:eastAsia="et-EE"/>
              </w:rPr>
              <w:t xml:space="preserve"> OSALISELT</w:t>
            </w:r>
            <w:r w:rsidR="23FA756E" w:rsidRPr="00544DD0">
              <w:rPr>
                <w:color w:val="000000" w:themeColor="text1"/>
                <w:sz w:val="24"/>
                <w:szCs w:val="24"/>
                <w:lang w:eastAsia="et-EE"/>
              </w:rPr>
              <w:t xml:space="preserve"> ja SELGITATUD</w:t>
            </w:r>
          </w:p>
          <w:p w14:paraId="01594CBB" w14:textId="77777777" w:rsidR="00CC26F5" w:rsidRPr="00544DD0" w:rsidRDefault="00B054BA" w:rsidP="4F60AA9D">
            <w:pPr>
              <w:jc w:val="both"/>
              <w:rPr>
                <w:sz w:val="24"/>
                <w:szCs w:val="24"/>
                <w:lang w:eastAsia="et-EE"/>
              </w:rPr>
            </w:pPr>
            <w:r w:rsidRPr="00544DD0">
              <w:rPr>
                <w:sz w:val="24"/>
                <w:szCs w:val="24"/>
                <w:lang w:eastAsia="et-EE"/>
              </w:rPr>
              <w:t xml:space="preserve">Seletuskirja on täpsustatud. </w:t>
            </w:r>
          </w:p>
          <w:p w14:paraId="67BCC8E8" w14:textId="34AA8DEA" w:rsidR="00CC26F5" w:rsidRDefault="003702F1" w:rsidP="4F60AA9D">
            <w:pPr>
              <w:jc w:val="both"/>
              <w:rPr>
                <w:color w:val="4BABC6"/>
                <w:sz w:val="24"/>
                <w:szCs w:val="24"/>
                <w:lang w:eastAsia="et-EE"/>
              </w:rPr>
            </w:pPr>
            <w:r w:rsidRPr="00544DD0">
              <w:rPr>
                <w:sz w:val="24"/>
                <w:szCs w:val="24"/>
                <w:lang w:eastAsia="et-EE"/>
              </w:rPr>
              <w:t>Täpset a</w:t>
            </w:r>
            <w:r w:rsidR="33543B96" w:rsidRPr="00544DD0">
              <w:rPr>
                <w:sz w:val="24"/>
                <w:szCs w:val="24"/>
                <w:lang w:eastAsia="et-EE"/>
              </w:rPr>
              <w:t xml:space="preserve">rvulist hinnangut </w:t>
            </w:r>
            <w:r w:rsidR="0DEB38AF" w:rsidRPr="00544DD0">
              <w:rPr>
                <w:sz w:val="24"/>
                <w:szCs w:val="24"/>
                <w:lang w:eastAsia="et-EE"/>
              </w:rPr>
              <w:t xml:space="preserve">on keeruline </w:t>
            </w:r>
            <w:r w:rsidR="084E498A" w:rsidRPr="00544DD0">
              <w:rPr>
                <w:sz w:val="24"/>
                <w:szCs w:val="24"/>
                <w:lang w:eastAsia="et-EE"/>
              </w:rPr>
              <w:t xml:space="preserve">kõikide </w:t>
            </w:r>
            <w:r w:rsidR="33543B96" w:rsidRPr="00544DD0">
              <w:rPr>
                <w:sz w:val="24"/>
                <w:szCs w:val="24"/>
                <w:lang w:eastAsia="et-EE"/>
              </w:rPr>
              <w:t>sihtrühmade või teatud valdkondade (</w:t>
            </w:r>
            <w:r w:rsidR="4E1D479A" w:rsidRPr="00544DD0">
              <w:rPr>
                <w:sz w:val="24"/>
                <w:szCs w:val="24"/>
                <w:lang w:eastAsia="et-EE"/>
              </w:rPr>
              <w:t xml:space="preserve">punktid, </w:t>
            </w:r>
            <w:r w:rsidR="33543B96" w:rsidRPr="00544DD0">
              <w:rPr>
                <w:sz w:val="24"/>
                <w:szCs w:val="24"/>
                <w:lang w:eastAsia="et-EE"/>
              </w:rPr>
              <w:t>mida eelnõuga muudetakse) menetluste kohta anda</w:t>
            </w:r>
            <w:r w:rsidR="00CC26F5" w:rsidRPr="00544DD0">
              <w:rPr>
                <w:sz w:val="24"/>
                <w:szCs w:val="24"/>
                <w:lang w:eastAsia="et-EE"/>
              </w:rPr>
              <w:t xml:space="preserve"> (sh kui </w:t>
            </w:r>
            <w:r w:rsidR="00CC26F5" w:rsidRPr="00544DD0">
              <w:rPr>
                <w:sz w:val="24"/>
                <w:szCs w:val="24"/>
                <w:lang w:eastAsia="et-EE"/>
              </w:rPr>
              <w:lastRenderedPageBreak/>
              <w:t xml:space="preserve">palju KMH menetluste hulk muudatuste tulemusel muutub). Ka KMH eelhinnangute andmise </w:t>
            </w:r>
            <w:r w:rsidR="00CC26F5">
              <w:rPr>
                <w:sz w:val="24"/>
                <w:szCs w:val="24"/>
                <w:lang w:eastAsia="et-EE"/>
              </w:rPr>
              <w:t xml:space="preserve">arvu kohta ei ole infot, </w:t>
            </w:r>
            <w:r w:rsidR="00CC26F5" w:rsidRPr="002B39E3">
              <w:rPr>
                <w:sz w:val="24"/>
                <w:szCs w:val="24"/>
                <w:lang w:eastAsia="et-EE"/>
              </w:rPr>
              <w:t xml:space="preserve">kuna otsustajad (nt Keskkonnaamet) ei pea KMH eelhinnangute andmise arvestust ega koonda selliseid andmeid. Keskkonnaotsuse Infosüsteemi KOTKAS KMH registrist saab teha väljavõtte vaid Keskkonnaameti algatatud KMH-de kohta (või kus Keskkonnaamet on olnud </w:t>
            </w:r>
            <w:proofErr w:type="spellStart"/>
            <w:r w:rsidR="00CC26F5" w:rsidRPr="002B39E3">
              <w:rPr>
                <w:sz w:val="24"/>
                <w:szCs w:val="24"/>
                <w:lang w:eastAsia="et-EE"/>
              </w:rPr>
              <w:t>järelevalvaja</w:t>
            </w:r>
            <w:proofErr w:type="spellEnd"/>
            <w:r w:rsidR="00CC26F5" w:rsidRPr="002B39E3">
              <w:rPr>
                <w:sz w:val="24"/>
                <w:szCs w:val="24"/>
                <w:lang w:eastAsia="et-EE"/>
              </w:rPr>
              <w:t>).</w:t>
            </w:r>
          </w:p>
          <w:p w14:paraId="4233DA0C" w14:textId="0E131204" w:rsidR="1062A399" w:rsidRPr="00CC26F5" w:rsidRDefault="73379FD7" w:rsidP="4F60AA9D">
            <w:pPr>
              <w:jc w:val="both"/>
              <w:rPr>
                <w:sz w:val="24"/>
                <w:szCs w:val="24"/>
                <w:lang w:eastAsia="et-EE"/>
              </w:rPr>
            </w:pPr>
            <w:r w:rsidRPr="00CC26F5">
              <w:rPr>
                <w:sz w:val="24"/>
                <w:szCs w:val="24"/>
                <w:lang w:eastAsia="et-EE"/>
              </w:rPr>
              <w:t xml:space="preserve">Samuti ei ole võimalik </w:t>
            </w:r>
            <w:r w:rsidR="78628137" w:rsidRPr="00CC26F5">
              <w:rPr>
                <w:sz w:val="24"/>
                <w:szCs w:val="24"/>
                <w:lang w:eastAsia="et-EE"/>
              </w:rPr>
              <w:t xml:space="preserve">täpselt </w:t>
            </w:r>
            <w:r w:rsidR="0ACFD379" w:rsidRPr="00CC26F5">
              <w:rPr>
                <w:sz w:val="24"/>
                <w:szCs w:val="24"/>
                <w:lang w:eastAsia="et-EE"/>
              </w:rPr>
              <w:t xml:space="preserve">arvuliselt </w:t>
            </w:r>
            <w:r w:rsidRPr="00CC26F5">
              <w:rPr>
                <w:sz w:val="24"/>
                <w:szCs w:val="24"/>
                <w:lang w:eastAsia="et-EE"/>
              </w:rPr>
              <w:t xml:space="preserve">öelda, kui palju väheneb eelhinnangute arv eelnõuga tehtavate </w:t>
            </w:r>
            <w:proofErr w:type="spellStart"/>
            <w:r w:rsidRPr="00CC26F5">
              <w:rPr>
                <w:sz w:val="24"/>
                <w:szCs w:val="24"/>
                <w:lang w:eastAsia="et-EE"/>
              </w:rPr>
              <w:t>KeHJS</w:t>
            </w:r>
            <w:proofErr w:type="spellEnd"/>
            <w:r w:rsidRPr="00CC26F5">
              <w:rPr>
                <w:sz w:val="24"/>
                <w:szCs w:val="24"/>
                <w:lang w:eastAsia="et-EE"/>
              </w:rPr>
              <w:t xml:space="preserve"> sätete muutmise tulemusena.</w:t>
            </w:r>
            <w:r w:rsidR="2BFCAB01" w:rsidRPr="00CC26F5">
              <w:rPr>
                <w:sz w:val="24"/>
                <w:szCs w:val="24"/>
                <w:lang w:eastAsia="et-EE"/>
              </w:rPr>
              <w:t xml:space="preserve"> </w:t>
            </w:r>
            <w:r w:rsidR="289BAF2E" w:rsidRPr="00CC26F5">
              <w:rPr>
                <w:sz w:val="24"/>
                <w:szCs w:val="24"/>
                <w:lang w:eastAsia="et-EE"/>
              </w:rPr>
              <w:t>Nt k</w:t>
            </w:r>
            <w:r w:rsidR="2BFCAB01" w:rsidRPr="00CC26F5">
              <w:rPr>
                <w:sz w:val="24"/>
                <w:szCs w:val="24"/>
                <w:lang w:eastAsia="et-EE"/>
              </w:rPr>
              <w:t>ui</w:t>
            </w:r>
            <w:r w:rsidR="39C26857" w:rsidRPr="00CC26F5">
              <w:rPr>
                <w:sz w:val="24"/>
                <w:szCs w:val="24"/>
                <w:lang w:eastAsia="et-EE"/>
              </w:rPr>
              <w:t xml:space="preserve"> säte tunnistatakse kehtetuks, st KMH kohustust </w:t>
            </w:r>
            <w:r w:rsidR="55F50629" w:rsidRPr="00CC26F5">
              <w:rPr>
                <w:sz w:val="24"/>
                <w:szCs w:val="24"/>
                <w:lang w:eastAsia="et-EE"/>
              </w:rPr>
              <w:t xml:space="preserve">enam </w:t>
            </w:r>
            <w:r w:rsidR="39C26857" w:rsidRPr="00CC26F5">
              <w:rPr>
                <w:sz w:val="24"/>
                <w:szCs w:val="24"/>
                <w:lang w:eastAsia="et-EE"/>
              </w:rPr>
              <w:t xml:space="preserve">ei ole, siis KMH eelhinnangu nõue võib </w:t>
            </w:r>
            <w:r w:rsidR="5EE41B13" w:rsidRPr="00CC26F5">
              <w:rPr>
                <w:sz w:val="24"/>
                <w:szCs w:val="24"/>
                <w:lang w:eastAsia="et-EE"/>
              </w:rPr>
              <w:t xml:space="preserve">ikkagi </w:t>
            </w:r>
            <w:r w:rsidR="39C26857" w:rsidRPr="00CC26F5">
              <w:rPr>
                <w:sz w:val="24"/>
                <w:szCs w:val="24"/>
                <w:lang w:eastAsia="et-EE"/>
              </w:rPr>
              <w:t>jääda</w:t>
            </w:r>
            <w:r w:rsidR="752ACA30" w:rsidRPr="00CC26F5">
              <w:rPr>
                <w:sz w:val="24"/>
                <w:szCs w:val="24"/>
                <w:lang w:eastAsia="et-EE"/>
              </w:rPr>
              <w:t xml:space="preserve">. Lisaks, </w:t>
            </w:r>
            <w:r w:rsidR="4DBFC8A3" w:rsidRPr="00CC26F5">
              <w:rPr>
                <w:sz w:val="24"/>
                <w:szCs w:val="24"/>
                <w:lang w:eastAsia="et-EE"/>
              </w:rPr>
              <w:t xml:space="preserve">erinevate </w:t>
            </w:r>
            <w:r w:rsidR="752ACA30" w:rsidRPr="00CC26F5">
              <w:rPr>
                <w:sz w:val="24"/>
                <w:szCs w:val="24"/>
                <w:lang w:eastAsia="et-EE"/>
              </w:rPr>
              <w:t>eelhinnangu</w:t>
            </w:r>
            <w:r w:rsidR="25E8819B" w:rsidRPr="00CC26F5">
              <w:rPr>
                <w:sz w:val="24"/>
                <w:szCs w:val="24"/>
                <w:lang w:eastAsia="et-EE"/>
              </w:rPr>
              <w:t>te</w:t>
            </w:r>
            <w:r w:rsidR="752ACA30" w:rsidRPr="00CC26F5">
              <w:rPr>
                <w:sz w:val="24"/>
                <w:szCs w:val="24"/>
                <w:lang w:eastAsia="et-EE"/>
              </w:rPr>
              <w:t xml:space="preserve"> koostamine </w:t>
            </w:r>
            <w:r w:rsidR="513C20EB" w:rsidRPr="00CC26F5">
              <w:rPr>
                <w:sz w:val="24"/>
                <w:szCs w:val="24"/>
                <w:lang w:eastAsia="et-EE"/>
              </w:rPr>
              <w:t>võib võtta aega erinevalt</w:t>
            </w:r>
            <w:r w:rsidR="7A176BED" w:rsidRPr="00CC26F5">
              <w:rPr>
                <w:sz w:val="24"/>
                <w:szCs w:val="24"/>
                <w:lang w:eastAsia="et-EE"/>
              </w:rPr>
              <w:t>.</w:t>
            </w:r>
          </w:p>
          <w:p w14:paraId="1440A5A9" w14:textId="0DEFBA9B" w:rsidR="004826F3" w:rsidRPr="00544DD0" w:rsidRDefault="004826F3" w:rsidP="4F60AA9D">
            <w:pPr>
              <w:jc w:val="both"/>
              <w:rPr>
                <w:sz w:val="24"/>
                <w:szCs w:val="24"/>
                <w:lang w:eastAsia="et-EE"/>
              </w:rPr>
            </w:pPr>
            <w:r w:rsidRPr="00C01FD8">
              <w:rPr>
                <w:rStyle w:val="normaltextrun"/>
                <w:rFonts w:eastAsiaTheme="majorEastAsia"/>
                <w:sz w:val="24"/>
                <w:szCs w:val="24"/>
              </w:rPr>
              <w:t xml:space="preserve">Keskkonnaameti andmetel on ühe eelhinnangu andmise ajakulu keskmiselt 20-50 töötundi, kuid see sõltub tegevusvaldkonnast, </w:t>
            </w:r>
            <w:r w:rsidR="003D6EA2" w:rsidRPr="00544DD0">
              <w:rPr>
                <w:rStyle w:val="normaltextrun"/>
                <w:rFonts w:eastAsiaTheme="majorEastAsia"/>
                <w:sz w:val="24"/>
                <w:szCs w:val="24"/>
              </w:rPr>
              <w:t xml:space="preserve">kavandatava </w:t>
            </w:r>
            <w:r w:rsidRPr="00544DD0">
              <w:rPr>
                <w:rStyle w:val="normaltextrun"/>
                <w:rFonts w:eastAsiaTheme="majorEastAsia"/>
                <w:sz w:val="24"/>
                <w:szCs w:val="24"/>
              </w:rPr>
              <w:t>tegevuse iseloomust ja keerukusest, asukohast jm tingimustest.</w:t>
            </w:r>
            <w:r w:rsidR="00AC03E7" w:rsidRPr="00544DD0">
              <w:rPr>
                <w:rStyle w:val="normaltextrun"/>
                <w:rFonts w:eastAsiaTheme="majorEastAsia"/>
                <w:sz w:val="24"/>
                <w:szCs w:val="24"/>
              </w:rPr>
              <w:t xml:space="preserve"> Kui </w:t>
            </w:r>
            <w:r w:rsidRPr="00544DD0">
              <w:rPr>
                <w:sz w:val="24"/>
                <w:szCs w:val="24"/>
                <w:lang w:eastAsia="et-EE"/>
              </w:rPr>
              <w:t xml:space="preserve">ei ole võimalik täpselt öelda, kui palju väheneb eelhinnangute arv eelnõuga tehtavate </w:t>
            </w:r>
            <w:proofErr w:type="spellStart"/>
            <w:r w:rsidRPr="00544DD0">
              <w:rPr>
                <w:sz w:val="24"/>
                <w:szCs w:val="24"/>
                <w:lang w:eastAsia="et-EE"/>
              </w:rPr>
              <w:t>KeHJS</w:t>
            </w:r>
            <w:proofErr w:type="spellEnd"/>
            <w:r w:rsidRPr="00544DD0">
              <w:rPr>
                <w:sz w:val="24"/>
                <w:szCs w:val="24"/>
                <w:lang w:eastAsia="et-EE"/>
              </w:rPr>
              <w:t xml:space="preserve"> sätete muutmise tulemusena</w:t>
            </w:r>
            <w:r w:rsidR="00AC03E7" w:rsidRPr="00544DD0">
              <w:rPr>
                <w:sz w:val="24"/>
                <w:szCs w:val="24"/>
                <w:lang w:eastAsia="et-EE"/>
              </w:rPr>
              <w:t xml:space="preserve">, ei saa hinnata ka </w:t>
            </w:r>
            <w:r w:rsidRPr="00544DD0">
              <w:rPr>
                <w:sz w:val="24"/>
                <w:szCs w:val="24"/>
                <w:lang w:eastAsia="et-EE"/>
              </w:rPr>
              <w:t>tööa</w:t>
            </w:r>
            <w:r w:rsidR="00D734EF" w:rsidRPr="00544DD0">
              <w:rPr>
                <w:sz w:val="24"/>
                <w:szCs w:val="24"/>
                <w:lang w:eastAsia="et-EE"/>
              </w:rPr>
              <w:t>ja vähenemist.</w:t>
            </w:r>
          </w:p>
          <w:p w14:paraId="0566EDEF" w14:textId="1F1D2C1D" w:rsidR="148230BE" w:rsidRPr="002A77A0" w:rsidRDefault="300B7B04" w:rsidP="741C0B6C">
            <w:pPr>
              <w:jc w:val="both"/>
              <w:rPr>
                <w:sz w:val="24"/>
                <w:szCs w:val="24"/>
                <w:lang w:eastAsia="et-EE"/>
              </w:rPr>
            </w:pPr>
            <w:r w:rsidRPr="00544DD0">
              <w:rPr>
                <w:sz w:val="24"/>
                <w:szCs w:val="24"/>
                <w:lang w:eastAsia="et-EE"/>
              </w:rPr>
              <w:t xml:space="preserve">Kokkuvõttes märgime, et </w:t>
            </w:r>
            <w:r w:rsidR="409C4E4D" w:rsidRPr="00544DD0">
              <w:rPr>
                <w:sz w:val="24"/>
                <w:szCs w:val="24"/>
                <w:lang w:eastAsia="et-EE"/>
              </w:rPr>
              <w:t xml:space="preserve">muudatuste kohta ei ole võimalik </w:t>
            </w:r>
            <w:r w:rsidRPr="00544DD0">
              <w:rPr>
                <w:sz w:val="24"/>
                <w:szCs w:val="24"/>
                <w:lang w:eastAsia="et-EE"/>
              </w:rPr>
              <w:t xml:space="preserve">arvuliselt   </w:t>
            </w:r>
            <w:r w:rsidR="02CDB464" w:rsidRPr="00544DD0">
              <w:rPr>
                <w:sz w:val="24"/>
                <w:szCs w:val="24"/>
                <w:lang w:eastAsia="et-EE"/>
              </w:rPr>
              <w:t xml:space="preserve">täpset </w:t>
            </w:r>
            <w:r w:rsidRPr="00544DD0">
              <w:rPr>
                <w:sz w:val="24"/>
                <w:szCs w:val="24"/>
                <w:lang w:eastAsia="et-EE"/>
              </w:rPr>
              <w:t>hinnangut anda</w:t>
            </w:r>
            <w:r w:rsidR="508FD1FA" w:rsidRPr="00544DD0">
              <w:rPr>
                <w:sz w:val="24"/>
                <w:szCs w:val="24"/>
                <w:lang w:eastAsia="et-EE"/>
              </w:rPr>
              <w:t>;</w:t>
            </w:r>
            <w:r w:rsidR="1F9E423F" w:rsidRPr="00544DD0">
              <w:rPr>
                <w:sz w:val="24"/>
                <w:szCs w:val="24"/>
                <w:lang w:eastAsia="et-EE"/>
              </w:rPr>
              <w:t xml:space="preserve"> </w:t>
            </w:r>
            <w:r w:rsidR="6BDC670C" w:rsidRPr="00544DD0">
              <w:rPr>
                <w:sz w:val="24"/>
                <w:szCs w:val="24"/>
                <w:lang w:eastAsia="et-EE"/>
              </w:rPr>
              <w:t xml:space="preserve">üldised kaasneva mõju selgitused ning </w:t>
            </w:r>
            <w:r w:rsidR="1F9E423F" w:rsidRPr="00544DD0">
              <w:rPr>
                <w:sz w:val="24"/>
                <w:szCs w:val="24"/>
                <w:lang w:eastAsia="et-EE"/>
              </w:rPr>
              <w:t>kvalitatiivse</w:t>
            </w:r>
            <w:r w:rsidR="694CCF42" w:rsidRPr="00544DD0">
              <w:rPr>
                <w:sz w:val="24"/>
                <w:szCs w:val="24"/>
                <w:lang w:eastAsia="et-EE"/>
              </w:rPr>
              <w:t>d</w:t>
            </w:r>
            <w:r w:rsidRPr="00544DD0">
              <w:rPr>
                <w:sz w:val="24"/>
                <w:szCs w:val="24"/>
                <w:lang w:eastAsia="et-EE"/>
              </w:rPr>
              <w:t xml:space="preserve"> </w:t>
            </w:r>
            <w:r w:rsidRPr="002A77A0">
              <w:rPr>
                <w:sz w:val="24"/>
                <w:szCs w:val="24"/>
                <w:lang w:eastAsia="et-EE"/>
              </w:rPr>
              <w:t xml:space="preserve">hinnangud </w:t>
            </w:r>
            <w:r w:rsidR="1DDC6529" w:rsidRPr="002A77A0">
              <w:rPr>
                <w:sz w:val="24"/>
                <w:szCs w:val="24"/>
                <w:lang w:eastAsia="et-EE"/>
              </w:rPr>
              <w:t xml:space="preserve">on </w:t>
            </w:r>
            <w:r w:rsidRPr="002A77A0">
              <w:rPr>
                <w:sz w:val="24"/>
                <w:szCs w:val="24"/>
                <w:lang w:eastAsia="et-EE"/>
              </w:rPr>
              <w:t>antud eelnõu sel</w:t>
            </w:r>
            <w:r w:rsidR="784E5F74" w:rsidRPr="002A77A0">
              <w:rPr>
                <w:sz w:val="24"/>
                <w:szCs w:val="24"/>
                <w:lang w:eastAsia="et-EE"/>
              </w:rPr>
              <w:t>etuskirjas.</w:t>
            </w:r>
            <w:r w:rsidR="20D4B097" w:rsidRPr="002A77A0">
              <w:rPr>
                <w:sz w:val="24"/>
                <w:szCs w:val="24"/>
                <w:lang w:eastAsia="et-EE"/>
              </w:rPr>
              <w:t xml:space="preserve"> Osaliselt on eelnõus tehtavate muudatuste puhul tegemist </w:t>
            </w:r>
            <w:r w:rsidR="1F109149" w:rsidRPr="002A77A0">
              <w:rPr>
                <w:sz w:val="24"/>
                <w:szCs w:val="24"/>
                <w:lang w:eastAsia="et-EE"/>
              </w:rPr>
              <w:t xml:space="preserve">eelkõige </w:t>
            </w:r>
            <w:r w:rsidR="20D4B097" w:rsidRPr="002A77A0">
              <w:rPr>
                <w:sz w:val="24"/>
                <w:szCs w:val="24"/>
                <w:lang w:eastAsia="et-EE"/>
              </w:rPr>
              <w:t>õigusselguse loomisega.</w:t>
            </w:r>
          </w:p>
          <w:p w14:paraId="22ED28C3" w14:textId="1EA49F36" w:rsidR="42FD921A" w:rsidRPr="002A77A0" w:rsidRDefault="42FD921A" w:rsidP="341E6D35">
            <w:pPr>
              <w:jc w:val="both"/>
              <w:rPr>
                <w:sz w:val="24"/>
                <w:szCs w:val="24"/>
                <w:lang w:eastAsia="et-EE"/>
              </w:rPr>
            </w:pPr>
            <w:r w:rsidRPr="002A77A0">
              <w:rPr>
                <w:sz w:val="24"/>
                <w:szCs w:val="24"/>
                <w:lang w:eastAsia="et-EE"/>
              </w:rPr>
              <w:t>Seletuskirjas on täpsustatud sihtrühmade nimetusi.</w:t>
            </w:r>
          </w:p>
          <w:p w14:paraId="0E03A229" w14:textId="66AA417F" w:rsidR="0004129A" w:rsidRPr="00012FCD" w:rsidRDefault="0004129A" w:rsidP="00AA44FB">
            <w:pPr>
              <w:autoSpaceDE w:val="0"/>
              <w:autoSpaceDN w:val="0"/>
              <w:adjustRightInd w:val="0"/>
              <w:jc w:val="both"/>
              <w:rPr>
                <w:color w:val="000000"/>
                <w:sz w:val="24"/>
                <w:szCs w:val="24"/>
                <w:lang w:eastAsia="et-EE"/>
              </w:rPr>
            </w:pPr>
          </w:p>
        </w:tc>
      </w:tr>
      <w:tr w:rsidR="00C16D4D" w:rsidRPr="00865396" w14:paraId="01818109" w14:textId="77777777" w:rsidTr="741C0B6C">
        <w:tc>
          <w:tcPr>
            <w:tcW w:w="540" w:type="dxa"/>
          </w:tcPr>
          <w:p w14:paraId="4960E4BA" w14:textId="06CC8A41" w:rsidR="00C16D4D" w:rsidRPr="00865396" w:rsidRDefault="00A66E42" w:rsidP="76D86828">
            <w:pPr>
              <w:ind w:left="-57" w:right="-113"/>
              <w:jc w:val="both"/>
              <w:rPr>
                <w:b/>
                <w:bCs/>
                <w:sz w:val="24"/>
                <w:szCs w:val="24"/>
              </w:rPr>
            </w:pPr>
            <w:r>
              <w:rPr>
                <w:b/>
                <w:bCs/>
                <w:sz w:val="24"/>
                <w:szCs w:val="24"/>
              </w:rPr>
              <w:lastRenderedPageBreak/>
              <w:t>29</w:t>
            </w:r>
          </w:p>
        </w:tc>
        <w:tc>
          <w:tcPr>
            <w:tcW w:w="2290" w:type="dxa"/>
          </w:tcPr>
          <w:p w14:paraId="25339D12" w14:textId="2316378D" w:rsidR="00C16D4D" w:rsidRPr="00CE4AB8" w:rsidRDefault="02CADE50"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670" w:type="dxa"/>
          </w:tcPr>
          <w:p w14:paraId="481D8BC9" w14:textId="52FC0280" w:rsidR="00C16D4D" w:rsidRPr="00865396" w:rsidRDefault="7EF1138F" w:rsidP="007F2FEB">
            <w:pPr>
              <w:jc w:val="both"/>
              <w:rPr>
                <w:sz w:val="24"/>
                <w:szCs w:val="24"/>
              </w:rPr>
            </w:pPr>
            <w:r w:rsidRPr="4F60AA9D">
              <w:rPr>
                <w:sz w:val="24"/>
                <w:szCs w:val="24"/>
              </w:rPr>
              <w:t xml:space="preserve">2. </w:t>
            </w:r>
            <w:r w:rsidR="027BA014" w:rsidRPr="4F60AA9D">
              <w:rPr>
                <w:sz w:val="24"/>
                <w:szCs w:val="24"/>
              </w:rPr>
              <w:t xml:space="preserve">Palume seletuskirja mõjuanalüüsis põhjendada hinnangut keskkonnamõju puudumisele, kuna menetluste </w:t>
            </w:r>
            <w:r w:rsidR="027BA014" w:rsidRPr="4F60AA9D">
              <w:rPr>
                <w:sz w:val="24"/>
                <w:szCs w:val="24"/>
              </w:rPr>
              <w:lastRenderedPageBreak/>
              <w:t xml:space="preserve">lihtsustamisega võivad kaasneda ka ebasoovitava mõju riskid keskkonnaalaste nõuete täitmisele. Kui need riskid puuduvad, on vähesed või maandatavad, siis palume lisada juurde vastav põhjendus. </w:t>
            </w:r>
          </w:p>
        </w:tc>
        <w:tc>
          <w:tcPr>
            <w:tcW w:w="5607" w:type="dxa"/>
          </w:tcPr>
          <w:p w14:paraId="448C661C" w14:textId="51B7169F" w:rsidR="00C16D4D" w:rsidRPr="004F2C83" w:rsidRDefault="074B09F7" w:rsidP="341E6D35">
            <w:pPr>
              <w:pStyle w:val="pf0"/>
              <w:spacing w:before="0" w:beforeAutospacing="0" w:after="0" w:afterAutospacing="0"/>
              <w:jc w:val="both"/>
            </w:pPr>
            <w:r>
              <w:lastRenderedPageBreak/>
              <w:t>ARVESTATUD</w:t>
            </w:r>
          </w:p>
          <w:p w14:paraId="30888C77" w14:textId="59B87D9D" w:rsidR="00C16D4D" w:rsidRPr="004F2C83" w:rsidRDefault="074B09F7" w:rsidP="341E6D35">
            <w:pPr>
              <w:pStyle w:val="pf0"/>
              <w:spacing w:before="0" w:beforeAutospacing="0" w:after="0" w:afterAutospacing="0"/>
              <w:jc w:val="both"/>
            </w:pPr>
            <w:r>
              <w:t>Seletuskirja on täiendatud.</w:t>
            </w:r>
          </w:p>
        </w:tc>
      </w:tr>
      <w:tr w:rsidR="00C16D4D" w:rsidRPr="00865396" w14:paraId="7F353079" w14:textId="77777777" w:rsidTr="741C0B6C">
        <w:tc>
          <w:tcPr>
            <w:tcW w:w="540" w:type="dxa"/>
          </w:tcPr>
          <w:p w14:paraId="603FD48A" w14:textId="13DC9D86" w:rsidR="00C16D4D" w:rsidRPr="00865396" w:rsidRDefault="00A66E42" w:rsidP="76D86828">
            <w:pPr>
              <w:ind w:left="-57" w:right="-113"/>
              <w:jc w:val="both"/>
              <w:rPr>
                <w:b/>
                <w:bCs/>
                <w:sz w:val="24"/>
                <w:szCs w:val="24"/>
              </w:rPr>
            </w:pPr>
            <w:r>
              <w:rPr>
                <w:b/>
                <w:bCs/>
                <w:sz w:val="24"/>
                <w:szCs w:val="24"/>
              </w:rPr>
              <w:t>30</w:t>
            </w:r>
          </w:p>
        </w:tc>
        <w:tc>
          <w:tcPr>
            <w:tcW w:w="2290" w:type="dxa"/>
          </w:tcPr>
          <w:p w14:paraId="0BC99AAA" w14:textId="347AA718" w:rsidR="00C16D4D" w:rsidRPr="00CE4AB8" w:rsidRDefault="02CADE50"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670" w:type="dxa"/>
          </w:tcPr>
          <w:p w14:paraId="7D9604C8" w14:textId="59ECCCA6" w:rsidR="004C6AEA" w:rsidRPr="004C6AEA" w:rsidRDefault="000E30FD" w:rsidP="004C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 </w:t>
            </w:r>
            <w:r w:rsidR="004C6AEA" w:rsidRPr="004C6AEA">
              <w:rPr>
                <w:sz w:val="24"/>
                <w:szCs w:val="24"/>
              </w:rPr>
              <w:t xml:space="preserve">Palume arvestada ka käesoleva kirja lisades esitatud eelnõu ja seletuskirja failis jäljega tehtud normitehniliste ja keelemärkustega ning märkustega eelnõu mõju kohta. </w:t>
            </w:r>
          </w:p>
          <w:p w14:paraId="503F133F" w14:textId="723A917B" w:rsidR="00C16D4D" w:rsidRPr="00865396" w:rsidRDefault="00C16D4D" w:rsidP="645D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5607" w:type="dxa"/>
          </w:tcPr>
          <w:p w14:paraId="7D7B6A23" w14:textId="39D570FE" w:rsidR="00C16D4D" w:rsidRPr="00865396" w:rsidRDefault="000E30FD" w:rsidP="341E6D35">
            <w:pPr>
              <w:autoSpaceDE w:val="0"/>
              <w:autoSpaceDN w:val="0"/>
              <w:adjustRightInd w:val="0"/>
              <w:jc w:val="both"/>
              <w:rPr>
                <w:sz w:val="24"/>
                <w:szCs w:val="24"/>
                <w:lang w:eastAsia="et-EE"/>
              </w:rPr>
            </w:pPr>
            <w:r w:rsidRPr="341E6D35">
              <w:rPr>
                <w:sz w:val="24"/>
                <w:szCs w:val="24"/>
                <w:lang w:eastAsia="et-EE"/>
              </w:rPr>
              <w:t>ARVESTATUD</w:t>
            </w:r>
          </w:p>
          <w:p w14:paraId="087D2E76" w14:textId="59B87D9D" w:rsidR="00C16D4D" w:rsidRPr="00865396" w:rsidRDefault="31AF23E8" w:rsidP="341E6D35">
            <w:pPr>
              <w:pStyle w:val="pf0"/>
              <w:autoSpaceDE w:val="0"/>
              <w:autoSpaceDN w:val="0"/>
              <w:adjustRightInd w:val="0"/>
              <w:spacing w:before="0" w:beforeAutospacing="0" w:after="0" w:afterAutospacing="0"/>
              <w:jc w:val="both"/>
            </w:pPr>
            <w:r>
              <w:t>Seletuskirja on täiendatud.</w:t>
            </w:r>
          </w:p>
          <w:p w14:paraId="1ED2272A" w14:textId="5BA52A56" w:rsidR="00C16D4D" w:rsidRPr="00865396" w:rsidRDefault="00C16D4D" w:rsidP="63B6AD23">
            <w:pPr>
              <w:autoSpaceDE w:val="0"/>
              <w:autoSpaceDN w:val="0"/>
              <w:adjustRightInd w:val="0"/>
              <w:jc w:val="both"/>
              <w:rPr>
                <w:sz w:val="24"/>
                <w:szCs w:val="24"/>
                <w:lang w:eastAsia="et-EE"/>
              </w:rPr>
            </w:pPr>
          </w:p>
        </w:tc>
      </w:tr>
      <w:tr w:rsidR="004C6AEA" w:rsidRPr="00865396" w14:paraId="793DEB4C" w14:textId="77777777" w:rsidTr="741C0B6C">
        <w:tc>
          <w:tcPr>
            <w:tcW w:w="540" w:type="dxa"/>
          </w:tcPr>
          <w:p w14:paraId="043F48C0" w14:textId="70D125EC" w:rsidR="004C6AEA" w:rsidRPr="00865396" w:rsidRDefault="00A66E42" w:rsidP="76D86828">
            <w:pPr>
              <w:ind w:left="-57" w:right="-113"/>
              <w:jc w:val="both"/>
              <w:rPr>
                <w:b/>
                <w:bCs/>
                <w:sz w:val="24"/>
                <w:szCs w:val="24"/>
              </w:rPr>
            </w:pPr>
            <w:r>
              <w:rPr>
                <w:b/>
                <w:bCs/>
                <w:sz w:val="24"/>
                <w:szCs w:val="24"/>
              </w:rPr>
              <w:t>31</w:t>
            </w:r>
          </w:p>
        </w:tc>
        <w:tc>
          <w:tcPr>
            <w:tcW w:w="2290" w:type="dxa"/>
          </w:tcPr>
          <w:p w14:paraId="0AD6B097" w14:textId="447343DD" w:rsidR="004C6AEA" w:rsidRPr="645D3DB5" w:rsidRDefault="000E30FD"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Pr>
                <w:b/>
                <w:bCs/>
                <w:color w:val="222222"/>
                <w:sz w:val="24"/>
                <w:szCs w:val="24"/>
                <w:lang w:eastAsia="et-EE"/>
              </w:rPr>
              <w:t>- ja Digi</w:t>
            </w:r>
            <w:r w:rsidRPr="645D3DB5">
              <w:rPr>
                <w:b/>
                <w:bCs/>
                <w:color w:val="222222"/>
                <w:sz w:val="24"/>
                <w:szCs w:val="24"/>
                <w:lang w:eastAsia="et-EE"/>
              </w:rPr>
              <w:t>ministeerium</w:t>
            </w:r>
          </w:p>
        </w:tc>
        <w:tc>
          <w:tcPr>
            <w:tcW w:w="5670" w:type="dxa"/>
          </w:tcPr>
          <w:p w14:paraId="348B38B5" w14:textId="6EE18812" w:rsidR="000E30FD" w:rsidRPr="000E30FD" w:rsidRDefault="000E30FD" w:rsidP="000E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4. </w:t>
            </w:r>
            <w:r w:rsidRPr="000E30FD">
              <w:rPr>
                <w:sz w:val="24"/>
                <w:szCs w:val="24"/>
              </w:rPr>
              <w:t xml:space="preserve">Vastavalt Vabariigi Valitsuse reglemendi § 6 lõikele 5 palume eelnõu esitada Justiits- ja Digiministeeriumile täiendavaks kooskõlastamiseks pärast praegusel kooskõlastamisel saadud arvamuste läbivaatamist ja vajaduse korral eelnõu parandamist, et enne eelnõu Vabariigi Valitsusele esitamist kontrollida selle vastavust hea õigusloome ja normitehnika eeskirjale. </w:t>
            </w:r>
          </w:p>
          <w:p w14:paraId="6941453A" w14:textId="77777777" w:rsidR="004C6AEA" w:rsidRPr="004C6AEA" w:rsidRDefault="004C6AEA" w:rsidP="004C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5607" w:type="dxa"/>
          </w:tcPr>
          <w:p w14:paraId="0809C101" w14:textId="7D78DB67" w:rsidR="004C6AEA" w:rsidRPr="00865396" w:rsidRDefault="000E30FD" w:rsidP="63B6AD23">
            <w:pPr>
              <w:autoSpaceDE w:val="0"/>
              <w:autoSpaceDN w:val="0"/>
              <w:adjustRightInd w:val="0"/>
              <w:jc w:val="both"/>
              <w:rPr>
                <w:sz w:val="24"/>
                <w:szCs w:val="24"/>
                <w:lang w:eastAsia="et-EE"/>
              </w:rPr>
            </w:pPr>
            <w:r>
              <w:rPr>
                <w:sz w:val="24"/>
                <w:szCs w:val="24"/>
                <w:lang w:eastAsia="et-EE"/>
              </w:rPr>
              <w:t>ARVESTATUD</w:t>
            </w:r>
          </w:p>
        </w:tc>
      </w:tr>
    </w:tbl>
    <w:p w14:paraId="718D5108" w14:textId="77777777" w:rsidR="00930AB8" w:rsidRDefault="00930AB8"/>
    <w:sectPr w:rsidR="00930AB8" w:rsidSect="00805D11">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D67A" w14:textId="77777777" w:rsidR="00270AD6" w:rsidRDefault="00270AD6" w:rsidP="000242FD">
      <w:r>
        <w:separator/>
      </w:r>
    </w:p>
  </w:endnote>
  <w:endnote w:type="continuationSeparator" w:id="0">
    <w:p w14:paraId="42D17F16" w14:textId="77777777" w:rsidR="00270AD6" w:rsidRDefault="00270AD6" w:rsidP="000242FD">
      <w:r>
        <w:continuationSeparator/>
      </w:r>
    </w:p>
  </w:endnote>
  <w:endnote w:type="continuationNotice" w:id="1">
    <w:p w14:paraId="373B0B63" w14:textId="77777777" w:rsidR="00270AD6" w:rsidRDefault="00270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512836"/>
      <w:docPartObj>
        <w:docPartGallery w:val="Page Numbers (Bottom of Page)"/>
        <w:docPartUnique/>
      </w:docPartObj>
    </w:sdtPr>
    <w:sdtEndPr>
      <w:rPr>
        <w:sz w:val="24"/>
        <w:szCs w:val="24"/>
      </w:rPr>
    </w:sdtEndPr>
    <w:sdtContent>
      <w:p w14:paraId="0E770A2D" w14:textId="1EB05C50" w:rsidR="004A3BA5" w:rsidRPr="004A3BA5" w:rsidRDefault="004A3BA5">
        <w:pPr>
          <w:pStyle w:val="Jalus"/>
          <w:jc w:val="center"/>
          <w:rPr>
            <w:sz w:val="24"/>
            <w:szCs w:val="24"/>
          </w:rPr>
        </w:pPr>
        <w:r w:rsidRPr="004A3BA5">
          <w:rPr>
            <w:sz w:val="24"/>
            <w:szCs w:val="24"/>
          </w:rPr>
          <w:fldChar w:fldCharType="begin"/>
        </w:r>
        <w:r w:rsidRPr="004A3BA5">
          <w:rPr>
            <w:sz w:val="24"/>
            <w:szCs w:val="24"/>
          </w:rPr>
          <w:instrText>PAGE   \* MERGEFORMAT</w:instrText>
        </w:r>
        <w:r w:rsidRPr="004A3BA5">
          <w:rPr>
            <w:sz w:val="24"/>
            <w:szCs w:val="24"/>
          </w:rPr>
          <w:fldChar w:fldCharType="separate"/>
        </w:r>
        <w:r w:rsidR="00165C6B">
          <w:rPr>
            <w:noProof/>
            <w:sz w:val="24"/>
            <w:szCs w:val="24"/>
          </w:rPr>
          <w:t>41</w:t>
        </w:r>
        <w:r w:rsidRPr="004A3BA5">
          <w:rPr>
            <w:sz w:val="24"/>
            <w:szCs w:val="24"/>
          </w:rPr>
          <w:fldChar w:fldCharType="end"/>
        </w:r>
      </w:p>
    </w:sdtContent>
  </w:sdt>
  <w:p w14:paraId="6D6DFD7A" w14:textId="77777777" w:rsidR="008A6D17" w:rsidRDefault="008A6D1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B62F9" w14:textId="77777777" w:rsidR="00270AD6" w:rsidRDefault="00270AD6" w:rsidP="000242FD">
      <w:r>
        <w:separator/>
      </w:r>
    </w:p>
  </w:footnote>
  <w:footnote w:type="continuationSeparator" w:id="0">
    <w:p w14:paraId="7429FD85" w14:textId="77777777" w:rsidR="00270AD6" w:rsidRDefault="00270AD6" w:rsidP="000242FD">
      <w:r>
        <w:continuationSeparator/>
      </w:r>
    </w:p>
  </w:footnote>
  <w:footnote w:type="continuationNotice" w:id="1">
    <w:p w14:paraId="4EB37784" w14:textId="77777777" w:rsidR="00270AD6" w:rsidRDefault="00270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6C41" w14:textId="77777777" w:rsidR="005070CC" w:rsidRDefault="005070CC" w:rsidP="00D221F1">
    <w:pPr>
      <w:pStyle w:val="Pis"/>
      <w:jc w:val="right"/>
      <w:rPr>
        <w:rStyle w:val="normaltextrun"/>
        <w:rFonts w:eastAsiaTheme="majorEastAsia"/>
      </w:rPr>
    </w:pPr>
    <w:r>
      <w:rPr>
        <w:rStyle w:val="normaltextrun"/>
        <w:rFonts w:eastAsiaTheme="majorEastAsia"/>
      </w:rPr>
      <w:t xml:space="preserve">Keskkonnamõju hindamise ja keskkonnajuhtimissüsteemi seaduse </w:t>
    </w:r>
  </w:p>
  <w:p w14:paraId="5A1F69D0" w14:textId="60B9CD4E" w:rsidR="005070CC" w:rsidRDefault="00F80C0D" w:rsidP="00D221F1">
    <w:pPr>
      <w:pStyle w:val="Pis"/>
      <w:jc w:val="right"/>
      <w:rPr>
        <w:rStyle w:val="normaltextrun"/>
        <w:rFonts w:eastAsiaTheme="majorEastAsia"/>
      </w:rPr>
    </w:pPr>
    <w:r>
      <w:rPr>
        <w:rStyle w:val="normaltextrun"/>
        <w:rFonts w:eastAsiaTheme="majorEastAsia"/>
      </w:rPr>
      <w:t>j</w:t>
    </w:r>
    <w:r w:rsidR="002050DA">
      <w:rPr>
        <w:rStyle w:val="normaltextrun"/>
        <w:rFonts w:eastAsiaTheme="majorEastAsia"/>
      </w:rPr>
      <w:t>a teiste</w:t>
    </w:r>
    <w:r>
      <w:rPr>
        <w:rStyle w:val="normaltextrun"/>
        <w:rFonts w:eastAsiaTheme="majorEastAsia"/>
      </w:rPr>
      <w:t xml:space="preserve"> seaduste </w:t>
    </w:r>
    <w:r w:rsidR="005070CC">
      <w:rPr>
        <w:rStyle w:val="normaltextrun"/>
        <w:rFonts w:eastAsiaTheme="majorEastAsia"/>
      </w:rPr>
      <w:t xml:space="preserve">muutmise seaduse </w:t>
    </w:r>
  </w:p>
  <w:p w14:paraId="2A1ABEED" w14:textId="3870CAC3" w:rsidR="00D221F1" w:rsidRDefault="005070CC" w:rsidP="00D221F1">
    <w:pPr>
      <w:pStyle w:val="Pis"/>
      <w:jc w:val="right"/>
    </w:pPr>
    <w:r>
      <w:rPr>
        <w:rStyle w:val="normaltextrun"/>
        <w:rFonts w:eastAsiaTheme="majorEastAsia"/>
      </w:rPr>
      <w:t xml:space="preserve">eelnõu </w:t>
    </w:r>
    <w:r w:rsidR="00D221F1" w:rsidRPr="00D221F1">
      <w:t>seletuskiri</w:t>
    </w:r>
  </w:p>
  <w:p w14:paraId="6F3EA9A4" w14:textId="3959DAA9" w:rsidR="00D221F1" w:rsidRDefault="741C0B6C" w:rsidP="00D221F1">
    <w:pPr>
      <w:pStyle w:val="Pis"/>
      <w:jc w:val="right"/>
    </w:pPr>
    <w:r>
      <w:t>Lisa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3A2"/>
    <w:multiLevelType w:val="hybridMultilevel"/>
    <w:tmpl w:val="FAFC5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456E6"/>
    <w:multiLevelType w:val="hybridMultilevel"/>
    <w:tmpl w:val="7D4C60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2EABE8"/>
    <w:multiLevelType w:val="hybridMultilevel"/>
    <w:tmpl w:val="FFFFFFFF"/>
    <w:lvl w:ilvl="0" w:tplc="E4CE4AEE">
      <w:start w:val="1"/>
      <w:numFmt w:val="decimal"/>
      <w:lvlText w:val="%1."/>
      <w:lvlJc w:val="left"/>
      <w:pPr>
        <w:ind w:left="720" w:hanging="360"/>
      </w:pPr>
    </w:lvl>
    <w:lvl w:ilvl="1" w:tplc="E04C5C48">
      <w:start w:val="1"/>
      <w:numFmt w:val="lowerLetter"/>
      <w:lvlText w:val="%2."/>
      <w:lvlJc w:val="left"/>
      <w:pPr>
        <w:ind w:left="1440" w:hanging="360"/>
      </w:pPr>
    </w:lvl>
    <w:lvl w:ilvl="2" w:tplc="CCB4A678">
      <w:start w:val="1"/>
      <w:numFmt w:val="lowerRoman"/>
      <w:lvlText w:val="%3."/>
      <w:lvlJc w:val="right"/>
      <w:pPr>
        <w:ind w:left="2160" w:hanging="180"/>
      </w:pPr>
    </w:lvl>
    <w:lvl w:ilvl="3" w:tplc="B1DE32AA">
      <w:start w:val="1"/>
      <w:numFmt w:val="decimal"/>
      <w:lvlText w:val="%4."/>
      <w:lvlJc w:val="left"/>
      <w:pPr>
        <w:ind w:left="2880" w:hanging="360"/>
      </w:pPr>
    </w:lvl>
    <w:lvl w:ilvl="4" w:tplc="2F76103C">
      <w:start w:val="1"/>
      <w:numFmt w:val="lowerLetter"/>
      <w:lvlText w:val="%5."/>
      <w:lvlJc w:val="left"/>
      <w:pPr>
        <w:ind w:left="3600" w:hanging="360"/>
      </w:pPr>
    </w:lvl>
    <w:lvl w:ilvl="5" w:tplc="1DB2A2B2">
      <w:start w:val="1"/>
      <w:numFmt w:val="lowerRoman"/>
      <w:lvlText w:val="%6."/>
      <w:lvlJc w:val="right"/>
      <w:pPr>
        <w:ind w:left="4320" w:hanging="180"/>
      </w:pPr>
    </w:lvl>
    <w:lvl w:ilvl="6" w:tplc="01162A1C">
      <w:start w:val="1"/>
      <w:numFmt w:val="decimal"/>
      <w:lvlText w:val="%7."/>
      <w:lvlJc w:val="left"/>
      <w:pPr>
        <w:ind w:left="5040" w:hanging="360"/>
      </w:pPr>
    </w:lvl>
    <w:lvl w:ilvl="7" w:tplc="D8027D64">
      <w:start w:val="1"/>
      <w:numFmt w:val="lowerLetter"/>
      <w:lvlText w:val="%8."/>
      <w:lvlJc w:val="left"/>
      <w:pPr>
        <w:ind w:left="5760" w:hanging="360"/>
      </w:pPr>
    </w:lvl>
    <w:lvl w:ilvl="8" w:tplc="E7B0E106">
      <w:start w:val="1"/>
      <w:numFmt w:val="lowerRoman"/>
      <w:lvlText w:val="%9."/>
      <w:lvlJc w:val="right"/>
      <w:pPr>
        <w:ind w:left="6480" w:hanging="180"/>
      </w:pPr>
    </w:lvl>
  </w:abstractNum>
  <w:abstractNum w:abstractNumId="3" w15:restartNumberingAfterBreak="0">
    <w:nsid w:val="091B60C4"/>
    <w:multiLevelType w:val="hybridMultilevel"/>
    <w:tmpl w:val="FFFFFFFF"/>
    <w:lvl w:ilvl="0" w:tplc="6B54F6B0">
      <w:start w:val="1"/>
      <w:numFmt w:val="decimal"/>
      <w:lvlText w:val="%1."/>
      <w:lvlJc w:val="left"/>
      <w:pPr>
        <w:ind w:left="720" w:hanging="360"/>
      </w:pPr>
    </w:lvl>
    <w:lvl w:ilvl="1" w:tplc="66D46486">
      <w:start w:val="1"/>
      <w:numFmt w:val="lowerLetter"/>
      <w:lvlText w:val="%2."/>
      <w:lvlJc w:val="left"/>
      <w:pPr>
        <w:ind w:left="1440" w:hanging="360"/>
      </w:pPr>
    </w:lvl>
    <w:lvl w:ilvl="2" w:tplc="08D63620">
      <w:start w:val="1"/>
      <w:numFmt w:val="lowerRoman"/>
      <w:lvlText w:val="%3."/>
      <w:lvlJc w:val="right"/>
      <w:pPr>
        <w:ind w:left="2160" w:hanging="180"/>
      </w:pPr>
    </w:lvl>
    <w:lvl w:ilvl="3" w:tplc="D632E084">
      <w:start w:val="1"/>
      <w:numFmt w:val="decimal"/>
      <w:lvlText w:val="%4."/>
      <w:lvlJc w:val="left"/>
      <w:pPr>
        <w:ind w:left="2880" w:hanging="360"/>
      </w:pPr>
    </w:lvl>
    <w:lvl w:ilvl="4" w:tplc="ED603008">
      <w:start w:val="1"/>
      <w:numFmt w:val="lowerLetter"/>
      <w:lvlText w:val="%5."/>
      <w:lvlJc w:val="left"/>
      <w:pPr>
        <w:ind w:left="3600" w:hanging="360"/>
      </w:pPr>
    </w:lvl>
    <w:lvl w:ilvl="5" w:tplc="F72E48E0">
      <w:start w:val="1"/>
      <w:numFmt w:val="lowerRoman"/>
      <w:lvlText w:val="%6."/>
      <w:lvlJc w:val="right"/>
      <w:pPr>
        <w:ind w:left="4320" w:hanging="180"/>
      </w:pPr>
    </w:lvl>
    <w:lvl w:ilvl="6" w:tplc="4DE0F2C8">
      <w:start w:val="1"/>
      <w:numFmt w:val="decimal"/>
      <w:lvlText w:val="%7."/>
      <w:lvlJc w:val="left"/>
      <w:pPr>
        <w:ind w:left="5040" w:hanging="360"/>
      </w:pPr>
    </w:lvl>
    <w:lvl w:ilvl="7" w:tplc="A14A155E">
      <w:start w:val="1"/>
      <w:numFmt w:val="lowerLetter"/>
      <w:lvlText w:val="%8."/>
      <w:lvlJc w:val="left"/>
      <w:pPr>
        <w:ind w:left="5760" w:hanging="360"/>
      </w:pPr>
    </w:lvl>
    <w:lvl w:ilvl="8" w:tplc="20E45330">
      <w:start w:val="1"/>
      <w:numFmt w:val="lowerRoman"/>
      <w:lvlText w:val="%9."/>
      <w:lvlJc w:val="right"/>
      <w:pPr>
        <w:ind w:left="6480" w:hanging="180"/>
      </w:pPr>
    </w:lvl>
  </w:abstractNum>
  <w:abstractNum w:abstractNumId="4" w15:restartNumberingAfterBreak="0">
    <w:nsid w:val="0C7BBEF1"/>
    <w:multiLevelType w:val="hybridMultilevel"/>
    <w:tmpl w:val="FFFFFFFF"/>
    <w:lvl w:ilvl="0" w:tplc="73D66306">
      <w:start w:val="1"/>
      <w:numFmt w:val="decimal"/>
      <w:lvlText w:val="%1."/>
      <w:lvlJc w:val="left"/>
      <w:pPr>
        <w:ind w:left="720" w:hanging="360"/>
      </w:pPr>
    </w:lvl>
    <w:lvl w:ilvl="1" w:tplc="39CA5888">
      <w:start w:val="1"/>
      <w:numFmt w:val="lowerLetter"/>
      <w:lvlText w:val="%2."/>
      <w:lvlJc w:val="left"/>
      <w:pPr>
        <w:ind w:left="1440" w:hanging="360"/>
      </w:pPr>
    </w:lvl>
    <w:lvl w:ilvl="2" w:tplc="CB6C6C4C">
      <w:start w:val="1"/>
      <w:numFmt w:val="lowerRoman"/>
      <w:lvlText w:val="%3."/>
      <w:lvlJc w:val="right"/>
      <w:pPr>
        <w:ind w:left="2160" w:hanging="180"/>
      </w:pPr>
    </w:lvl>
    <w:lvl w:ilvl="3" w:tplc="02AA8376">
      <w:start w:val="1"/>
      <w:numFmt w:val="decimal"/>
      <w:lvlText w:val="%4."/>
      <w:lvlJc w:val="left"/>
      <w:pPr>
        <w:ind w:left="2880" w:hanging="360"/>
      </w:pPr>
    </w:lvl>
    <w:lvl w:ilvl="4" w:tplc="AE963444">
      <w:start w:val="1"/>
      <w:numFmt w:val="lowerLetter"/>
      <w:lvlText w:val="%5."/>
      <w:lvlJc w:val="left"/>
      <w:pPr>
        <w:ind w:left="3600" w:hanging="360"/>
      </w:pPr>
    </w:lvl>
    <w:lvl w:ilvl="5" w:tplc="92A8D89C">
      <w:start w:val="1"/>
      <w:numFmt w:val="lowerRoman"/>
      <w:lvlText w:val="%6."/>
      <w:lvlJc w:val="right"/>
      <w:pPr>
        <w:ind w:left="4320" w:hanging="180"/>
      </w:pPr>
    </w:lvl>
    <w:lvl w:ilvl="6" w:tplc="627A756C">
      <w:start w:val="1"/>
      <w:numFmt w:val="decimal"/>
      <w:lvlText w:val="%7."/>
      <w:lvlJc w:val="left"/>
      <w:pPr>
        <w:ind w:left="5040" w:hanging="360"/>
      </w:pPr>
    </w:lvl>
    <w:lvl w:ilvl="7" w:tplc="2634EFD0">
      <w:start w:val="1"/>
      <w:numFmt w:val="lowerLetter"/>
      <w:lvlText w:val="%8."/>
      <w:lvlJc w:val="left"/>
      <w:pPr>
        <w:ind w:left="5760" w:hanging="360"/>
      </w:pPr>
    </w:lvl>
    <w:lvl w:ilvl="8" w:tplc="8070DED4">
      <w:start w:val="1"/>
      <w:numFmt w:val="lowerRoman"/>
      <w:lvlText w:val="%9."/>
      <w:lvlJc w:val="right"/>
      <w:pPr>
        <w:ind w:left="6480" w:hanging="180"/>
      </w:pPr>
    </w:lvl>
  </w:abstractNum>
  <w:abstractNum w:abstractNumId="5" w15:restartNumberingAfterBreak="0">
    <w:nsid w:val="0E643826"/>
    <w:multiLevelType w:val="hybridMultilevel"/>
    <w:tmpl w:val="03FAFE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BC2D1E"/>
    <w:multiLevelType w:val="hybridMultilevel"/>
    <w:tmpl w:val="89283F0A"/>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8CA3919"/>
    <w:multiLevelType w:val="hybridMultilevel"/>
    <w:tmpl w:val="E1E820F4"/>
    <w:lvl w:ilvl="0" w:tplc="6030696C">
      <w:start w:val="1"/>
      <w:numFmt w:val="decimal"/>
      <w:lvlText w:val="%1."/>
      <w:lvlJc w:val="left"/>
      <w:pPr>
        <w:ind w:left="720" w:hanging="360"/>
      </w:pPr>
      <w:rPr>
        <w:rFonts w:ascii="inherit" w:hAnsi="inherit" w:cs="Courier New" w:hint="default"/>
        <w:color w:val="222222"/>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D7667DC"/>
    <w:multiLevelType w:val="hybridMultilevel"/>
    <w:tmpl w:val="FFFFFFFF"/>
    <w:lvl w:ilvl="0" w:tplc="7D6C31AA">
      <w:start w:val="1"/>
      <w:numFmt w:val="decimal"/>
      <w:lvlText w:val="%1."/>
      <w:lvlJc w:val="left"/>
      <w:pPr>
        <w:ind w:left="720" w:hanging="360"/>
      </w:pPr>
    </w:lvl>
    <w:lvl w:ilvl="1" w:tplc="B2BEC066">
      <w:start w:val="1"/>
      <w:numFmt w:val="lowerLetter"/>
      <w:lvlText w:val="%2."/>
      <w:lvlJc w:val="left"/>
      <w:pPr>
        <w:ind w:left="1440" w:hanging="360"/>
      </w:pPr>
    </w:lvl>
    <w:lvl w:ilvl="2" w:tplc="89F28B9A">
      <w:start w:val="1"/>
      <w:numFmt w:val="lowerRoman"/>
      <w:lvlText w:val="%3."/>
      <w:lvlJc w:val="right"/>
      <w:pPr>
        <w:ind w:left="2160" w:hanging="180"/>
      </w:pPr>
    </w:lvl>
    <w:lvl w:ilvl="3" w:tplc="F424AF48">
      <w:start w:val="1"/>
      <w:numFmt w:val="decimal"/>
      <w:lvlText w:val="%4."/>
      <w:lvlJc w:val="left"/>
      <w:pPr>
        <w:ind w:left="2880" w:hanging="360"/>
      </w:pPr>
    </w:lvl>
    <w:lvl w:ilvl="4" w:tplc="D6726CDA">
      <w:start w:val="1"/>
      <w:numFmt w:val="lowerLetter"/>
      <w:lvlText w:val="%5."/>
      <w:lvlJc w:val="left"/>
      <w:pPr>
        <w:ind w:left="3600" w:hanging="360"/>
      </w:pPr>
    </w:lvl>
    <w:lvl w:ilvl="5" w:tplc="5C162B1E">
      <w:start w:val="1"/>
      <w:numFmt w:val="lowerRoman"/>
      <w:lvlText w:val="%6."/>
      <w:lvlJc w:val="right"/>
      <w:pPr>
        <w:ind w:left="4320" w:hanging="180"/>
      </w:pPr>
    </w:lvl>
    <w:lvl w:ilvl="6" w:tplc="9A3EDEA8">
      <w:start w:val="1"/>
      <w:numFmt w:val="decimal"/>
      <w:lvlText w:val="%7."/>
      <w:lvlJc w:val="left"/>
      <w:pPr>
        <w:ind w:left="5040" w:hanging="360"/>
      </w:pPr>
    </w:lvl>
    <w:lvl w:ilvl="7" w:tplc="56847084">
      <w:start w:val="1"/>
      <w:numFmt w:val="lowerLetter"/>
      <w:lvlText w:val="%8."/>
      <w:lvlJc w:val="left"/>
      <w:pPr>
        <w:ind w:left="5760" w:hanging="360"/>
      </w:pPr>
    </w:lvl>
    <w:lvl w:ilvl="8" w:tplc="D0863CE4">
      <w:start w:val="1"/>
      <w:numFmt w:val="lowerRoman"/>
      <w:lvlText w:val="%9."/>
      <w:lvlJc w:val="right"/>
      <w:pPr>
        <w:ind w:left="6480" w:hanging="180"/>
      </w:pPr>
    </w:lvl>
  </w:abstractNum>
  <w:abstractNum w:abstractNumId="9" w15:restartNumberingAfterBreak="0">
    <w:nsid w:val="1DA152AA"/>
    <w:multiLevelType w:val="hybridMultilevel"/>
    <w:tmpl w:val="B0F08F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2E763B"/>
    <w:multiLevelType w:val="hybridMultilevel"/>
    <w:tmpl w:val="FAFC5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274470"/>
    <w:multiLevelType w:val="hybridMultilevel"/>
    <w:tmpl w:val="FAFC57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D960552"/>
    <w:multiLevelType w:val="hybridMultilevel"/>
    <w:tmpl w:val="F4B4647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2E1C2811"/>
    <w:multiLevelType w:val="hybridMultilevel"/>
    <w:tmpl w:val="E24AB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6E16E6"/>
    <w:multiLevelType w:val="hybridMultilevel"/>
    <w:tmpl w:val="90A238A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5983FD5"/>
    <w:multiLevelType w:val="hybridMultilevel"/>
    <w:tmpl w:val="7E309066"/>
    <w:lvl w:ilvl="0" w:tplc="A33CC7BE">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16" w15:restartNumberingAfterBreak="0">
    <w:nsid w:val="372F33F6"/>
    <w:multiLevelType w:val="hybridMultilevel"/>
    <w:tmpl w:val="7E309066"/>
    <w:lvl w:ilvl="0" w:tplc="A33CC7BE">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17" w15:restartNumberingAfterBreak="0">
    <w:nsid w:val="39604FFA"/>
    <w:multiLevelType w:val="hybridMultilevel"/>
    <w:tmpl w:val="7A5481A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3CEF25D6"/>
    <w:multiLevelType w:val="hybridMultilevel"/>
    <w:tmpl w:val="FFFFFFFF"/>
    <w:lvl w:ilvl="0" w:tplc="EA4CF7DC">
      <w:start w:val="1"/>
      <w:numFmt w:val="decimal"/>
      <w:lvlText w:val="%1."/>
      <w:lvlJc w:val="left"/>
      <w:pPr>
        <w:ind w:left="720" w:hanging="360"/>
      </w:pPr>
    </w:lvl>
    <w:lvl w:ilvl="1" w:tplc="68227E50">
      <w:start w:val="1"/>
      <w:numFmt w:val="lowerLetter"/>
      <w:lvlText w:val="%2."/>
      <w:lvlJc w:val="left"/>
      <w:pPr>
        <w:ind w:left="1440" w:hanging="360"/>
      </w:pPr>
    </w:lvl>
    <w:lvl w:ilvl="2" w:tplc="25E2D000">
      <w:start w:val="1"/>
      <w:numFmt w:val="lowerRoman"/>
      <w:lvlText w:val="%3."/>
      <w:lvlJc w:val="right"/>
      <w:pPr>
        <w:ind w:left="2160" w:hanging="180"/>
      </w:pPr>
    </w:lvl>
    <w:lvl w:ilvl="3" w:tplc="4922F8BC">
      <w:start w:val="1"/>
      <w:numFmt w:val="decimal"/>
      <w:lvlText w:val="%4."/>
      <w:lvlJc w:val="left"/>
      <w:pPr>
        <w:ind w:left="2880" w:hanging="360"/>
      </w:pPr>
    </w:lvl>
    <w:lvl w:ilvl="4" w:tplc="EDE651E2">
      <w:start w:val="1"/>
      <w:numFmt w:val="lowerLetter"/>
      <w:lvlText w:val="%5."/>
      <w:lvlJc w:val="left"/>
      <w:pPr>
        <w:ind w:left="3600" w:hanging="360"/>
      </w:pPr>
    </w:lvl>
    <w:lvl w:ilvl="5" w:tplc="E0689FA2">
      <w:start w:val="1"/>
      <w:numFmt w:val="lowerRoman"/>
      <w:lvlText w:val="%6."/>
      <w:lvlJc w:val="right"/>
      <w:pPr>
        <w:ind w:left="4320" w:hanging="180"/>
      </w:pPr>
    </w:lvl>
    <w:lvl w:ilvl="6" w:tplc="B554C742">
      <w:start w:val="1"/>
      <w:numFmt w:val="decimal"/>
      <w:lvlText w:val="%7."/>
      <w:lvlJc w:val="left"/>
      <w:pPr>
        <w:ind w:left="5040" w:hanging="360"/>
      </w:pPr>
    </w:lvl>
    <w:lvl w:ilvl="7" w:tplc="AEEAD7E4">
      <w:start w:val="1"/>
      <w:numFmt w:val="lowerLetter"/>
      <w:lvlText w:val="%8."/>
      <w:lvlJc w:val="left"/>
      <w:pPr>
        <w:ind w:left="5760" w:hanging="360"/>
      </w:pPr>
    </w:lvl>
    <w:lvl w:ilvl="8" w:tplc="C3F401A0">
      <w:start w:val="1"/>
      <w:numFmt w:val="lowerRoman"/>
      <w:lvlText w:val="%9."/>
      <w:lvlJc w:val="right"/>
      <w:pPr>
        <w:ind w:left="6480" w:hanging="180"/>
      </w:pPr>
    </w:lvl>
  </w:abstractNum>
  <w:abstractNum w:abstractNumId="19" w15:restartNumberingAfterBreak="0">
    <w:nsid w:val="44FF3236"/>
    <w:multiLevelType w:val="hybridMultilevel"/>
    <w:tmpl w:val="3D50896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4A0AA7A5"/>
    <w:multiLevelType w:val="hybridMultilevel"/>
    <w:tmpl w:val="FFFFFFFF"/>
    <w:lvl w:ilvl="0" w:tplc="128038F2">
      <w:start w:val="1"/>
      <w:numFmt w:val="decimal"/>
      <w:lvlText w:val="%1."/>
      <w:lvlJc w:val="left"/>
      <w:pPr>
        <w:ind w:left="720" w:hanging="360"/>
      </w:pPr>
    </w:lvl>
    <w:lvl w:ilvl="1" w:tplc="17EACFAC">
      <w:start w:val="1"/>
      <w:numFmt w:val="lowerLetter"/>
      <w:lvlText w:val="%2."/>
      <w:lvlJc w:val="left"/>
      <w:pPr>
        <w:ind w:left="1440" w:hanging="360"/>
      </w:pPr>
    </w:lvl>
    <w:lvl w:ilvl="2" w:tplc="97BEE194">
      <w:start w:val="1"/>
      <w:numFmt w:val="lowerRoman"/>
      <w:lvlText w:val="%3."/>
      <w:lvlJc w:val="right"/>
      <w:pPr>
        <w:ind w:left="2160" w:hanging="180"/>
      </w:pPr>
    </w:lvl>
    <w:lvl w:ilvl="3" w:tplc="A16EA64A">
      <w:start w:val="1"/>
      <w:numFmt w:val="decimal"/>
      <w:lvlText w:val="%4."/>
      <w:lvlJc w:val="left"/>
      <w:pPr>
        <w:ind w:left="2880" w:hanging="360"/>
      </w:pPr>
    </w:lvl>
    <w:lvl w:ilvl="4" w:tplc="D0D88370">
      <w:start w:val="1"/>
      <w:numFmt w:val="lowerLetter"/>
      <w:lvlText w:val="%5."/>
      <w:lvlJc w:val="left"/>
      <w:pPr>
        <w:ind w:left="3600" w:hanging="360"/>
      </w:pPr>
    </w:lvl>
    <w:lvl w:ilvl="5" w:tplc="FCBC6438">
      <w:start w:val="1"/>
      <w:numFmt w:val="lowerRoman"/>
      <w:lvlText w:val="%6."/>
      <w:lvlJc w:val="right"/>
      <w:pPr>
        <w:ind w:left="4320" w:hanging="180"/>
      </w:pPr>
    </w:lvl>
    <w:lvl w:ilvl="6" w:tplc="4672EB3C">
      <w:start w:val="1"/>
      <w:numFmt w:val="decimal"/>
      <w:lvlText w:val="%7."/>
      <w:lvlJc w:val="left"/>
      <w:pPr>
        <w:ind w:left="5040" w:hanging="360"/>
      </w:pPr>
    </w:lvl>
    <w:lvl w:ilvl="7" w:tplc="E9D2B6FC">
      <w:start w:val="1"/>
      <w:numFmt w:val="lowerLetter"/>
      <w:lvlText w:val="%8."/>
      <w:lvlJc w:val="left"/>
      <w:pPr>
        <w:ind w:left="5760" w:hanging="360"/>
      </w:pPr>
    </w:lvl>
    <w:lvl w:ilvl="8" w:tplc="6070042E">
      <w:start w:val="1"/>
      <w:numFmt w:val="lowerRoman"/>
      <w:lvlText w:val="%9."/>
      <w:lvlJc w:val="right"/>
      <w:pPr>
        <w:ind w:left="6480" w:hanging="180"/>
      </w:pPr>
    </w:lvl>
  </w:abstractNum>
  <w:abstractNum w:abstractNumId="21" w15:restartNumberingAfterBreak="0">
    <w:nsid w:val="4AE20AE1"/>
    <w:multiLevelType w:val="hybridMultilevel"/>
    <w:tmpl w:val="FAFC5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2214CE"/>
    <w:multiLevelType w:val="hybridMultilevel"/>
    <w:tmpl w:val="F12A7916"/>
    <w:lvl w:ilvl="0" w:tplc="5D14480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73900E1"/>
    <w:multiLevelType w:val="hybridMultilevel"/>
    <w:tmpl w:val="E400567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3D9939E"/>
    <w:multiLevelType w:val="hybridMultilevel"/>
    <w:tmpl w:val="FFFFFFFF"/>
    <w:lvl w:ilvl="0" w:tplc="CC3EF276">
      <w:start w:val="1"/>
      <w:numFmt w:val="decimal"/>
      <w:lvlText w:val="%1."/>
      <w:lvlJc w:val="left"/>
      <w:pPr>
        <w:ind w:left="720" w:hanging="360"/>
      </w:pPr>
    </w:lvl>
    <w:lvl w:ilvl="1" w:tplc="402EB560">
      <w:start w:val="1"/>
      <w:numFmt w:val="lowerLetter"/>
      <w:lvlText w:val="%2."/>
      <w:lvlJc w:val="left"/>
      <w:pPr>
        <w:ind w:left="1440" w:hanging="360"/>
      </w:pPr>
    </w:lvl>
    <w:lvl w:ilvl="2" w:tplc="A1248D1C">
      <w:start w:val="1"/>
      <w:numFmt w:val="lowerRoman"/>
      <w:lvlText w:val="%3."/>
      <w:lvlJc w:val="right"/>
      <w:pPr>
        <w:ind w:left="2160" w:hanging="180"/>
      </w:pPr>
    </w:lvl>
    <w:lvl w:ilvl="3" w:tplc="DC0A06EA">
      <w:start w:val="1"/>
      <w:numFmt w:val="decimal"/>
      <w:lvlText w:val="%4."/>
      <w:lvlJc w:val="left"/>
      <w:pPr>
        <w:ind w:left="2880" w:hanging="360"/>
      </w:pPr>
    </w:lvl>
    <w:lvl w:ilvl="4" w:tplc="C3BC97AE">
      <w:start w:val="1"/>
      <w:numFmt w:val="lowerLetter"/>
      <w:lvlText w:val="%5."/>
      <w:lvlJc w:val="left"/>
      <w:pPr>
        <w:ind w:left="3600" w:hanging="360"/>
      </w:pPr>
    </w:lvl>
    <w:lvl w:ilvl="5" w:tplc="89F61CBA">
      <w:start w:val="1"/>
      <w:numFmt w:val="lowerRoman"/>
      <w:lvlText w:val="%6."/>
      <w:lvlJc w:val="right"/>
      <w:pPr>
        <w:ind w:left="4320" w:hanging="180"/>
      </w:pPr>
    </w:lvl>
    <w:lvl w:ilvl="6" w:tplc="4D5AF4FA">
      <w:start w:val="1"/>
      <w:numFmt w:val="decimal"/>
      <w:lvlText w:val="%7."/>
      <w:lvlJc w:val="left"/>
      <w:pPr>
        <w:ind w:left="5040" w:hanging="360"/>
      </w:pPr>
    </w:lvl>
    <w:lvl w:ilvl="7" w:tplc="B8C280C4">
      <w:start w:val="1"/>
      <w:numFmt w:val="lowerLetter"/>
      <w:lvlText w:val="%8."/>
      <w:lvlJc w:val="left"/>
      <w:pPr>
        <w:ind w:left="5760" w:hanging="360"/>
      </w:pPr>
    </w:lvl>
    <w:lvl w:ilvl="8" w:tplc="4E80FD7A">
      <w:start w:val="1"/>
      <w:numFmt w:val="lowerRoman"/>
      <w:lvlText w:val="%9."/>
      <w:lvlJc w:val="right"/>
      <w:pPr>
        <w:ind w:left="6480" w:hanging="180"/>
      </w:pPr>
    </w:lvl>
  </w:abstractNum>
  <w:abstractNum w:abstractNumId="25" w15:restartNumberingAfterBreak="0">
    <w:nsid w:val="661042E3"/>
    <w:multiLevelType w:val="hybridMultilevel"/>
    <w:tmpl w:val="C07E27AA"/>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8C234A4"/>
    <w:multiLevelType w:val="hybridMultilevel"/>
    <w:tmpl w:val="FAFC5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B89777"/>
    <w:multiLevelType w:val="hybridMultilevel"/>
    <w:tmpl w:val="FFFFFFFF"/>
    <w:lvl w:ilvl="0" w:tplc="F56CF694">
      <w:start w:val="1"/>
      <w:numFmt w:val="decimal"/>
      <w:lvlText w:val="%1."/>
      <w:lvlJc w:val="left"/>
      <w:pPr>
        <w:ind w:left="720" w:hanging="360"/>
      </w:pPr>
    </w:lvl>
    <w:lvl w:ilvl="1" w:tplc="14DA50FC">
      <w:start w:val="1"/>
      <w:numFmt w:val="lowerLetter"/>
      <w:lvlText w:val="%2."/>
      <w:lvlJc w:val="left"/>
      <w:pPr>
        <w:ind w:left="1440" w:hanging="360"/>
      </w:pPr>
    </w:lvl>
    <w:lvl w:ilvl="2" w:tplc="5EA8AA7A">
      <w:start w:val="1"/>
      <w:numFmt w:val="lowerRoman"/>
      <w:lvlText w:val="%3."/>
      <w:lvlJc w:val="right"/>
      <w:pPr>
        <w:ind w:left="2160" w:hanging="180"/>
      </w:pPr>
    </w:lvl>
    <w:lvl w:ilvl="3" w:tplc="AE54433E">
      <w:start w:val="1"/>
      <w:numFmt w:val="decimal"/>
      <w:lvlText w:val="%4."/>
      <w:lvlJc w:val="left"/>
      <w:pPr>
        <w:ind w:left="2880" w:hanging="360"/>
      </w:pPr>
    </w:lvl>
    <w:lvl w:ilvl="4" w:tplc="0FC69B56">
      <w:start w:val="1"/>
      <w:numFmt w:val="lowerLetter"/>
      <w:lvlText w:val="%5."/>
      <w:lvlJc w:val="left"/>
      <w:pPr>
        <w:ind w:left="3600" w:hanging="360"/>
      </w:pPr>
    </w:lvl>
    <w:lvl w:ilvl="5" w:tplc="AF865322">
      <w:start w:val="1"/>
      <w:numFmt w:val="lowerRoman"/>
      <w:lvlText w:val="%6."/>
      <w:lvlJc w:val="right"/>
      <w:pPr>
        <w:ind w:left="4320" w:hanging="180"/>
      </w:pPr>
    </w:lvl>
    <w:lvl w:ilvl="6" w:tplc="B32C4BE6">
      <w:start w:val="1"/>
      <w:numFmt w:val="decimal"/>
      <w:lvlText w:val="%7."/>
      <w:lvlJc w:val="left"/>
      <w:pPr>
        <w:ind w:left="5040" w:hanging="360"/>
      </w:pPr>
    </w:lvl>
    <w:lvl w:ilvl="7" w:tplc="22848EDC">
      <w:start w:val="1"/>
      <w:numFmt w:val="lowerLetter"/>
      <w:lvlText w:val="%8."/>
      <w:lvlJc w:val="left"/>
      <w:pPr>
        <w:ind w:left="5760" w:hanging="360"/>
      </w:pPr>
    </w:lvl>
    <w:lvl w:ilvl="8" w:tplc="236664F6">
      <w:start w:val="1"/>
      <w:numFmt w:val="lowerRoman"/>
      <w:lvlText w:val="%9."/>
      <w:lvlJc w:val="right"/>
      <w:pPr>
        <w:ind w:left="6480" w:hanging="180"/>
      </w:pPr>
    </w:lvl>
  </w:abstractNum>
  <w:abstractNum w:abstractNumId="28" w15:restartNumberingAfterBreak="0">
    <w:nsid w:val="717E4560"/>
    <w:multiLevelType w:val="hybridMultilevel"/>
    <w:tmpl w:val="048E3B54"/>
    <w:lvl w:ilvl="0" w:tplc="275EA4A0">
      <w:start w:val="1"/>
      <w:numFmt w:val="decimal"/>
      <w:lvlText w:val="%1)"/>
      <w:lvlJc w:val="left"/>
      <w:pPr>
        <w:ind w:left="780" w:hanging="360"/>
      </w:pPr>
    </w:lvl>
    <w:lvl w:ilvl="1" w:tplc="04250019">
      <w:start w:val="1"/>
      <w:numFmt w:val="lowerLetter"/>
      <w:lvlText w:val="%2."/>
      <w:lvlJc w:val="left"/>
      <w:pPr>
        <w:ind w:left="1500" w:hanging="360"/>
      </w:pPr>
    </w:lvl>
    <w:lvl w:ilvl="2" w:tplc="0425001B">
      <w:start w:val="1"/>
      <w:numFmt w:val="lowerRoman"/>
      <w:lvlText w:val="%3."/>
      <w:lvlJc w:val="right"/>
      <w:pPr>
        <w:ind w:left="2220" w:hanging="180"/>
      </w:pPr>
    </w:lvl>
    <w:lvl w:ilvl="3" w:tplc="0425000F">
      <w:start w:val="1"/>
      <w:numFmt w:val="decimal"/>
      <w:lvlText w:val="%4."/>
      <w:lvlJc w:val="left"/>
      <w:pPr>
        <w:ind w:left="2940" w:hanging="360"/>
      </w:pPr>
    </w:lvl>
    <w:lvl w:ilvl="4" w:tplc="04250019">
      <w:start w:val="1"/>
      <w:numFmt w:val="lowerLetter"/>
      <w:lvlText w:val="%5."/>
      <w:lvlJc w:val="left"/>
      <w:pPr>
        <w:ind w:left="3660" w:hanging="360"/>
      </w:pPr>
    </w:lvl>
    <w:lvl w:ilvl="5" w:tplc="0425001B">
      <w:start w:val="1"/>
      <w:numFmt w:val="lowerRoman"/>
      <w:lvlText w:val="%6."/>
      <w:lvlJc w:val="right"/>
      <w:pPr>
        <w:ind w:left="4380" w:hanging="180"/>
      </w:pPr>
    </w:lvl>
    <w:lvl w:ilvl="6" w:tplc="0425000F">
      <w:start w:val="1"/>
      <w:numFmt w:val="decimal"/>
      <w:lvlText w:val="%7."/>
      <w:lvlJc w:val="left"/>
      <w:pPr>
        <w:ind w:left="5100" w:hanging="360"/>
      </w:pPr>
    </w:lvl>
    <w:lvl w:ilvl="7" w:tplc="04250019">
      <w:start w:val="1"/>
      <w:numFmt w:val="lowerLetter"/>
      <w:lvlText w:val="%8."/>
      <w:lvlJc w:val="left"/>
      <w:pPr>
        <w:ind w:left="5820" w:hanging="360"/>
      </w:pPr>
    </w:lvl>
    <w:lvl w:ilvl="8" w:tplc="0425001B">
      <w:start w:val="1"/>
      <w:numFmt w:val="lowerRoman"/>
      <w:lvlText w:val="%9."/>
      <w:lvlJc w:val="right"/>
      <w:pPr>
        <w:ind w:left="6540" w:hanging="180"/>
      </w:pPr>
    </w:lvl>
  </w:abstractNum>
  <w:abstractNum w:abstractNumId="29" w15:restartNumberingAfterBreak="0">
    <w:nsid w:val="776F3E40"/>
    <w:multiLevelType w:val="hybridMultilevel"/>
    <w:tmpl w:val="7D4C60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B7620D6"/>
    <w:multiLevelType w:val="hybridMultilevel"/>
    <w:tmpl w:val="F970DE12"/>
    <w:lvl w:ilvl="0" w:tplc="DA3CBA18">
      <w:start w:val="1"/>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300294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40802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738DCA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68573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46EF9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52A6A2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F9CC67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46DEB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65ED97"/>
    <w:multiLevelType w:val="hybridMultilevel"/>
    <w:tmpl w:val="FFFFFFFF"/>
    <w:lvl w:ilvl="0" w:tplc="796EFDAA">
      <w:start w:val="1"/>
      <w:numFmt w:val="decimal"/>
      <w:lvlText w:val="%1."/>
      <w:lvlJc w:val="left"/>
      <w:pPr>
        <w:ind w:left="720" w:hanging="360"/>
      </w:pPr>
    </w:lvl>
    <w:lvl w:ilvl="1" w:tplc="0D966FA6">
      <w:start w:val="1"/>
      <w:numFmt w:val="lowerLetter"/>
      <w:lvlText w:val="%2."/>
      <w:lvlJc w:val="left"/>
      <w:pPr>
        <w:ind w:left="1440" w:hanging="360"/>
      </w:pPr>
    </w:lvl>
    <w:lvl w:ilvl="2" w:tplc="A35EDC6E">
      <w:start w:val="1"/>
      <w:numFmt w:val="lowerRoman"/>
      <w:lvlText w:val="%3."/>
      <w:lvlJc w:val="right"/>
      <w:pPr>
        <w:ind w:left="2160" w:hanging="180"/>
      </w:pPr>
    </w:lvl>
    <w:lvl w:ilvl="3" w:tplc="16B0DA0E">
      <w:start w:val="1"/>
      <w:numFmt w:val="decimal"/>
      <w:lvlText w:val="%4."/>
      <w:lvlJc w:val="left"/>
      <w:pPr>
        <w:ind w:left="2880" w:hanging="360"/>
      </w:pPr>
    </w:lvl>
    <w:lvl w:ilvl="4" w:tplc="F7B6B028">
      <w:start w:val="1"/>
      <w:numFmt w:val="lowerLetter"/>
      <w:lvlText w:val="%5."/>
      <w:lvlJc w:val="left"/>
      <w:pPr>
        <w:ind w:left="3600" w:hanging="360"/>
      </w:pPr>
    </w:lvl>
    <w:lvl w:ilvl="5" w:tplc="93524426">
      <w:start w:val="1"/>
      <w:numFmt w:val="lowerRoman"/>
      <w:lvlText w:val="%6."/>
      <w:lvlJc w:val="right"/>
      <w:pPr>
        <w:ind w:left="4320" w:hanging="180"/>
      </w:pPr>
    </w:lvl>
    <w:lvl w:ilvl="6" w:tplc="CAF4736A">
      <w:start w:val="1"/>
      <w:numFmt w:val="decimal"/>
      <w:lvlText w:val="%7."/>
      <w:lvlJc w:val="left"/>
      <w:pPr>
        <w:ind w:left="5040" w:hanging="360"/>
      </w:pPr>
    </w:lvl>
    <w:lvl w:ilvl="7" w:tplc="185269AA">
      <w:start w:val="1"/>
      <w:numFmt w:val="lowerLetter"/>
      <w:lvlText w:val="%8."/>
      <w:lvlJc w:val="left"/>
      <w:pPr>
        <w:ind w:left="5760" w:hanging="360"/>
      </w:pPr>
    </w:lvl>
    <w:lvl w:ilvl="8" w:tplc="210C35C2">
      <w:start w:val="1"/>
      <w:numFmt w:val="lowerRoman"/>
      <w:lvlText w:val="%9."/>
      <w:lvlJc w:val="right"/>
      <w:pPr>
        <w:ind w:left="6480" w:hanging="180"/>
      </w:pPr>
    </w:lvl>
  </w:abstractNum>
  <w:abstractNum w:abstractNumId="32" w15:restartNumberingAfterBreak="0">
    <w:nsid w:val="7E14B81A"/>
    <w:multiLevelType w:val="hybridMultilevel"/>
    <w:tmpl w:val="FFFFFFFF"/>
    <w:lvl w:ilvl="0" w:tplc="63345E4E">
      <w:start w:val="1"/>
      <w:numFmt w:val="decimal"/>
      <w:lvlText w:val="%1."/>
      <w:lvlJc w:val="left"/>
      <w:pPr>
        <w:ind w:left="720" w:hanging="360"/>
      </w:pPr>
    </w:lvl>
    <w:lvl w:ilvl="1" w:tplc="4792309E">
      <w:start w:val="1"/>
      <w:numFmt w:val="lowerLetter"/>
      <w:lvlText w:val="%2."/>
      <w:lvlJc w:val="left"/>
      <w:pPr>
        <w:ind w:left="1440" w:hanging="360"/>
      </w:pPr>
    </w:lvl>
    <w:lvl w:ilvl="2" w:tplc="69AA0424">
      <w:start w:val="1"/>
      <w:numFmt w:val="lowerRoman"/>
      <w:lvlText w:val="%3."/>
      <w:lvlJc w:val="right"/>
      <w:pPr>
        <w:ind w:left="2160" w:hanging="180"/>
      </w:pPr>
    </w:lvl>
    <w:lvl w:ilvl="3" w:tplc="1ABAAE5E">
      <w:start w:val="1"/>
      <w:numFmt w:val="decimal"/>
      <w:lvlText w:val="%4."/>
      <w:lvlJc w:val="left"/>
      <w:pPr>
        <w:ind w:left="2880" w:hanging="360"/>
      </w:pPr>
    </w:lvl>
    <w:lvl w:ilvl="4" w:tplc="B994F716">
      <w:start w:val="1"/>
      <w:numFmt w:val="lowerLetter"/>
      <w:lvlText w:val="%5."/>
      <w:lvlJc w:val="left"/>
      <w:pPr>
        <w:ind w:left="3600" w:hanging="360"/>
      </w:pPr>
    </w:lvl>
    <w:lvl w:ilvl="5" w:tplc="A626957E">
      <w:start w:val="1"/>
      <w:numFmt w:val="lowerRoman"/>
      <w:lvlText w:val="%6."/>
      <w:lvlJc w:val="right"/>
      <w:pPr>
        <w:ind w:left="4320" w:hanging="180"/>
      </w:pPr>
    </w:lvl>
    <w:lvl w:ilvl="6" w:tplc="8F7E6026">
      <w:start w:val="1"/>
      <w:numFmt w:val="decimal"/>
      <w:lvlText w:val="%7."/>
      <w:lvlJc w:val="left"/>
      <w:pPr>
        <w:ind w:left="5040" w:hanging="360"/>
      </w:pPr>
    </w:lvl>
    <w:lvl w:ilvl="7" w:tplc="24B0F992">
      <w:start w:val="1"/>
      <w:numFmt w:val="lowerLetter"/>
      <w:lvlText w:val="%8."/>
      <w:lvlJc w:val="left"/>
      <w:pPr>
        <w:ind w:left="5760" w:hanging="360"/>
      </w:pPr>
    </w:lvl>
    <w:lvl w:ilvl="8" w:tplc="EE34D8C2">
      <w:start w:val="1"/>
      <w:numFmt w:val="lowerRoman"/>
      <w:lvlText w:val="%9."/>
      <w:lvlJc w:val="right"/>
      <w:pPr>
        <w:ind w:left="6480" w:hanging="180"/>
      </w:pPr>
    </w:lvl>
  </w:abstractNum>
  <w:num w:numId="1" w16cid:durableId="139006122">
    <w:abstractNumId w:val="20"/>
  </w:num>
  <w:num w:numId="2" w16cid:durableId="618728203">
    <w:abstractNumId w:val="8"/>
  </w:num>
  <w:num w:numId="3" w16cid:durableId="845097729">
    <w:abstractNumId w:val="31"/>
  </w:num>
  <w:num w:numId="4" w16cid:durableId="421607901">
    <w:abstractNumId w:val="32"/>
  </w:num>
  <w:num w:numId="5" w16cid:durableId="754470620">
    <w:abstractNumId w:val="2"/>
  </w:num>
  <w:num w:numId="6" w16cid:durableId="2102143973">
    <w:abstractNumId w:val="3"/>
  </w:num>
  <w:num w:numId="7" w16cid:durableId="124785173">
    <w:abstractNumId w:val="4"/>
  </w:num>
  <w:num w:numId="8" w16cid:durableId="1477410074">
    <w:abstractNumId w:val="24"/>
  </w:num>
  <w:num w:numId="9" w16cid:durableId="1161314480">
    <w:abstractNumId w:val="18"/>
  </w:num>
  <w:num w:numId="10" w16cid:durableId="2004509232">
    <w:abstractNumId w:val="27"/>
  </w:num>
  <w:num w:numId="11" w16cid:durableId="1691377445">
    <w:abstractNumId w:val="14"/>
  </w:num>
  <w:num w:numId="12" w16cid:durableId="782503003">
    <w:abstractNumId w:val="30"/>
  </w:num>
  <w:num w:numId="13" w16cid:durableId="909018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774055">
    <w:abstractNumId w:val="29"/>
  </w:num>
  <w:num w:numId="15" w16cid:durableId="471141607">
    <w:abstractNumId w:val="1"/>
  </w:num>
  <w:num w:numId="16" w16cid:durableId="477692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213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82473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57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4363624">
    <w:abstractNumId w:val="5"/>
  </w:num>
  <w:num w:numId="21" w16cid:durableId="1406683201">
    <w:abstractNumId w:val="22"/>
  </w:num>
  <w:num w:numId="22" w16cid:durableId="623124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705090">
    <w:abstractNumId w:val="25"/>
  </w:num>
  <w:num w:numId="24" w16cid:durableId="1579944167">
    <w:abstractNumId w:val="6"/>
  </w:num>
  <w:num w:numId="25" w16cid:durableId="1160385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9619177">
    <w:abstractNumId w:val="11"/>
  </w:num>
  <w:num w:numId="27" w16cid:durableId="1975988013">
    <w:abstractNumId w:val="7"/>
  </w:num>
  <w:num w:numId="28" w16cid:durableId="651715333">
    <w:abstractNumId w:val="9"/>
  </w:num>
  <w:num w:numId="29" w16cid:durableId="785084489">
    <w:abstractNumId w:val="10"/>
  </w:num>
  <w:num w:numId="30" w16cid:durableId="1488742104">
    <w:abstractNumId w:val="0"/>
  </w:num>
  <w:num w:numId="31" w16cid:durableId="2113865361">
    <w:abstractNumId w:val="21"/>
  </w:num>
  <w:num w:numId="32" w16cid:durableId="1161893240">
    <w:abstractNumId w:val="26"/>
  </w:num>
  <w:num w:numId="33" w16cid:durableId="2045210356">
    <w:abstractNumId w:val="23"/>
  </w:num>
  <w:num w:numId="34" w16cid:durableId="644235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11"/>
    <w:rsid w:val="000003C1"/>
    <w:rsid w:val="0000189B"/>
    <w:rsid w:val="00001FB5"/>
    <w:rsid w:val="00007182"/>
    <w:rsid w:val="0000763B"/>
    <w:rsid w:val="00010293"/>
    <w:rsid w:val="000129A3"/>
    <w:rsid w:val="00012FCD"/>
    <w:rsid w:val="0001329A"/>
    <w:rsid w:val="00013911"/>
    <w:rsid w:val="00014871"/>
    <w:rsid w:val="00015C5B"/>
    <w:rsid w:val="000175AA"/>
    <w:rsid w:val="000201A3"/>
    <w:rsid w:val="00020AE1"/>
    <w:rsid w:val="00021865"/>
    <w:rsid w:val="0002191E"/>
    <w:rsid w:val="00023227"/>
    <w:rsid w:val="00023880"/>
    <w:rsid w:val="000242FD"/>
    <w:rsid w:val="00024B5E"/>
    <w:rsid w:val="00024DF5"/>
    <w:rsid w:val="00024E2D"/>
    <w:rsid w:val="00025C1D"/>
    <w:rsid w:val="00025EE1"/>
    <w:rsid w:val="00025F7F"/>
    <w:rsid w:val="000263C5"/>
    <w:rsid w:val="00026966"/>
    <w:rsid w:val="00026D08"/>
    <w:rsid w:val="000307BD"/>
    <w:rsid w:val="000307CA"/>
    <w:rsid w:val="000308FF"/>
    <w:rsid w:val="00031A29"/>
    <w:rsid w:val="0003285A"/>
    <w:rsid w:val="0003311D"/>
    <w:rsid w:val="00034F19"/>
    <w:rsid w:val="00035F44"/>
    <w:rsid w:val="0003609C"/>
    <w:rsid w:val="00036E12"/>
    <w:rsid w:val="00036ED9"/>
    <w:rsid w:val="00036F37"/>
    <w:rsid w:val="00037C80"/>
    <w:rsid w:val="000409C1"/>
    <w:rsid w:val="00040F2B"/>
    <w:rsid w:val="0004129A"/>
    <w:rsid w:val="00042207"/>
    <w:rsid w:val="00042CB2"/>
    <w:rsid w:val="00043B38"/>
    <w:rsid w:val="0004643B"/>
    <w:rsid w:val="00046E72"/>
    <w:rsid w:val="000473A2"/>
    <w:rsid w:val="00047A29"/>
    <w:rsid w:val="0005008C"/>
    <w:rsid w:val="000506EA"/>
    <w:rsid w:val="00050CFB"/>
    <w:rsid w:val="00050E5A"/>
    <w:rsid w:val="000511A1"/>
    <w:rsid w:val="00053747"/>
    <w:rsid w:val="00054666"/>
    <w:rsid w:val="000620C1"/>
    <w:rsid w:val="000622DD"/>
    <w:rsid w:val="000645E7"/>
    <w:rsid w:val="0006480C"/>
    <w:rsid w:val="0006592A"/>
    <w:rsid w:val="00065CFD"/>
    <w:rsid w:val="000665DB"/>
    <w:rsid w:val="00067142"/>
    <w:rsid w:val="00071442"/>
    <w:rsid w:val="00072ADE"/>
    <w:rsid w:val="00072BC1"/>
    <w:rsid w:val="00073BE8"/>
    <w:rsid w:val="0007437B"/>
    <w:rsid w:val="000751B3"/>
    <w:rsid w:val="000751E2"/>
    <w:rsid w:val="00076335"/>
    <w:rsid w:val="0007670A"/>
    <w:rsid w:val="00077045"/>
    <w:rsid w:val="00077D4B"/>
    <w:rsid w:val="00082142"/>
    <w:rsid w:val="0008417E"/>
    <w:rsid w:val="00085F98"/>
    <w:rsid w:val="000868A6"/>
    <w:rsid w:val="00086A3C"/>
    <w:rsid w:val="00086FCF"/>
    <w:rsid w:val="00087416"/>
    <w:rsid w:val="000877BF"/>
    <w:rsid w:val="00090EF6"/>
    <w:rsid w:val="000927EC"/>
    <w:rsid w:val="00092DC8"/>
    <w:rsid w:val="000954CA"/>
    <w:rsid w:val="000956AA"/>
    <w:rsid w:val="000964FC"/>
    <w:rsid w:val="000972A4"/>
    <w:rsid w:val="000A0F70"/>
    <w:rsid w:val="000A12C7"/>
    <w:rsid w:val="000A465B"/>
    <w:rsid w:val="000A4E63"/>
    <w:rsid w:val="000A50D0"/>
    <w:rsid w:val="000A5631"/>
    <w:rsid w:val="000A63A2"/>
    <w:rsid w:val="000A6849"/>
    <w:rsid w:val="000A6879"/>
    <w:rsid w:val="000A6D37"/>
    <w:rsid w:val="000A6D4B"/>
    <w:rsid w:val="000A6FF8"/>
    <w:rsid w:val="000A7C19"/>
    <w:rsid w:val="000B0DEB"/>
    <w:rsid w:val="000B1946"/>
    <w:rsid w:val="000B1ADE"/>
    <w:rsid w:val="000B1C96"/>
    <w:rsid w:val="000B300B"/>
    <w:rsid w:val="000B309B"/>
    <w:rsid w:val="000B31A1"/>
    <w:rsid w:val="000B368F"/>
    <w:rsid w:val="000B3A4B"/>
    <w:rsid w:val="000B4591"/>
    <w:rsid w:val="000B5EB0"/>
    <w:rsid w:val="000B75DE"/>
    <w:rsid w:val="000C0BB0"/>
    <w:rsid w:val="000C1567"/>
    <w:rsid w:val="000C39C0"/>
    <w:rsid w:val="000C5791"/>
    <w:rsid w:val="000C777F"/>
    <w:rsid w:val="000C7974"/>
    <w:rsid w:val="000C7F3C"/>
    <w:rsid w:val="000D0311"/>
    <w:rsid w:val="000D1093"/>
    <w:rsid w:val="000D2F26"/>
    <w:rsid w:val="000D2F67"/>
    <w:rsid w:val="000D37AA"/>
    <w:rsid w:val="000D3ACD"/>
    <w:rsid w:val="000D3C52"/>
    <w:rsid w:val="000D5A31"/>
    <w:rsid w:val="000D6AE5"/>
    <w:rsid w:val="000D7FC7"/>
    <w:rsid w:val="000E053E"/>
    <w:rsid w:val="000E0916"/>
    <w:rsid w:val="000E14DB"/>
    <w:rsid w:val="000E30FD"/>
    <w:rsid w:val="000E3F44"/>
    <w:rsid w:val="000E44EA"/>
    <w:rsid w:val="000E4DE4"/>
    <w:rsid w:val="000E4F63"/>
    <w:rsid w:val="000E50E6"/>
    <w:rsid w:val="000E686D"/>
    <w:rsid w:val="000E68DF"/>
    <w:rsid w:val="000F0848"/>
    <w:rsid w:val="000F0C7A"/>
    <w:rsid w:val="000F1387"/>
    <w:rsid w:val="000F2715"/>
    <w:rsid w:val="000F31A7"/>
    <w:rsid w:val="000F48C7"/>
    <w:rsid w:val="000F57B5"/>
    <w:rsid w:val="000F588F"/>
    <w:rsid w:val="000F7351"/>
    <w:rsid w:val="000F73EC"/>
    <w:rsid w:val="0010046D"/>
    <w:rsid w:val="001013F9"/>
    <w:rsid w:val="0010356A"/>
    <w:rsid w:val="00103943"/>
    <w:rsid w:val="00103F48"/>
    <w:rsid w:val="001046DB"/>
    <w:rsid w:val="0010715B"/>
    <w:rsid w:val="001077F3"/>
    <w:rsid w:val="001101AB"/>
    <w:rsid w:val="00110546"/>
    <w:rsid w:val="00111A0B"/>
    <w:rsid w:val="00111D72"/>
    <w:rsid w:val="001146A3"/>
    <w:rsid w:val="00116538"/>
    <w:rsid w:val="0011673F"/>
    <w:rsid w:val="0011731A"/>
    <w:rsid w:val="001176CF"/>
    <w:rsid w:val="001178D8"/>
    <w:rsid w:val="00122CEC"/>
    <w:rsid w:val="0012434D"/>
    <w:rsid w:val="001249A6"/>
    <w:rsid w:val="001250E4"/>
    <w:rsid w:val="001309D6"/>
    <w:rsid w:val="00132176"/>
    <w:rsid w:val="0013325C"/>
    <w:rsid w:val="00133D31"/>
    <w:rsid w:val="00134E2B"/>
    <w:rsid w:val="00135FE8"/>
    <w:rsid w:val="001366CD"/>
    <w:rsid w:val="00137153"/>
    <w:rsid w:val="001374E4"/>
    <w:rsid w:val="001406BD"/>
    <w:rsid w:val="00140E3B"/>
    <w:rsid w:val="00145BB1"/>
    <w:rsid w:val="001500F7"/>
    <w:rsid w:val="001522D9"/>
    <w:rsid w:val="00152438"/>
    <w:rsid w:val="001526EF"/>
    <w:rsid w:val="00152E7A"/>
    <w:rsid w:val="001530F1"/>
    <w:rsid w:val="001537AE"/>
    <w:rsid w:val="001543C9"/>
    <w:rsid w:val="0015576D"/>
    <w:rsid w:val="00155A01"/>
    <w:rsid w:val="00156C6F"/>
    <w:rsid w:val="00157FCA"/>
    <w:rsid w:val="00160336"/>
    <w:rsid w:val="0016072E"/>
    <w:rsid w:val="00160EEA"/>
    <w:rsid w:val="001612CA"/>
    <w:rsid w:val="001613E4"/>
    <w:rsid w:val="00161D3F"/>
    <w:rsid w:val="001623A4"/>
    <w:rsid w:val="00162CCF"/>
    <w:rsid w:val="00163619"/>
    <w:rsid w:val="00163751"/>
    <w:rsid w:val="00163BB0"/>
    <w:rsid w:val="001646FF"/>
    <w:rsid w:val="00164812"/>
    <w:rsid w:val="00165A27"/>
    <w:rsid w:val="00165C6B"/>
    <w:rsid w:val="00167314"/>
    <w:rsid w:val="00170B19"/>
    <w:rsid w:val="00173241"/>
    <w:rsid w:val="001733F4"/>
    <w:rsid w:val="001735B4"/>
    <w:rsid w:val="00173971"/>
    <w:rsid w:val="00173B7A"/>
    <w:rsid w:val="001767C0"/>
    <w:rsid w:val="00181606"/>
    <w:rsid w:val="001816B2"/>
    <w:rsid w:val="00181DBD"/>
    <w:rsid w:val="0018218B"/>
    <w:rsid w:val="001832DA"/>
    <w:rsid w:val="00183DC7"/>
    <w:rsid w:val="00184771"/>
    <w:rsid w:val="00185674"/>
    <w:rsid w:val="001873AC"/>
    <w:rsid w:val="0018795D"/>
    <w:rsid w:val="00187AA1"/>
    <w:rsid w:val="00190F30"/>
    <w:rsid w:val="0019508D"/>
    <w:rsid w:val="00196A59"/>
    <w:rsid w:val="00197537"/>
    <w:rsid w:val="00197BEC"/>
    <w:rsid w:val="001A1B73"/>
    <w:rsid w:val="001A2052"/>
    <w:rsid w:val="001A3350"/>
    <w:rsid w:val="001A468E"/>
    <w:rsid w:val="001A585F"/>
    <w:rsid w:val="001A5E25"/>
    <w:rsid w:val="001A7790"/>
    <w:rsid w:val="001B06DA"/>
    <w:rsid w:val="001B1226"/>
    <w:rsid w:val="001B14AE"/>
    <w:rsid w:val="001B2CEC"/>
    <w:rsid w:val="001B3239"/>
    <w:rsid w:val="001B3873"/>
    <w:rsid w:val="001B4AA2"/>
    <w:rsid w:val="001B653A"/>
    <w:rsid w:val="001B6A60"/>
    <w:rsid w:val="001B71EC"/>
    <w:rsid w:val="001C0AEE"/>
    <w:rsid w:val="001C137A"/>
    <w:rsid w:val="001C3224"/>
    <w:rsid w:val="001C3C7D"/>
    <w:rsid w:val="001C4DCB"/>
    <w:rsid w:val="001C54F5"/>
    <w:rsid w:val="001C66CD"/>
    <w:rsid w:val="001C7DBD"/>
    <w:rsid w:val="001C7F2E"/>
    <w:rsid w:val="001D2AFE"/>
    <w:rsid w:val="001D40FC"/>
    <w:rsid w:val="001D4E8E"/>
    <w:rsid w:val="001D647E"/>
    <w:rsid w:val="001E102D"/>
    <w:rsid w:val="001E1241"/>
    <w:rsid w:val="001E1AFC"/>
    <w:rsid w:val="001E1D43"/>
    <w:rsid w:val="001E3B74"/>
    <w:rsid w:val="001E4EDB"/>
    <w:rsid w:val="001E5568"/>
    <w:rsid w:val="001E55AB"/>
    <w:rsid w:val="001E59F2"/>
    <w:rsid w:val="001E693D"/>
    <w:rsid w:val="001E6F5A"/>
    <w:rsid w:val="001F1BA8"/>
    <w:rsid w:val="001F526E"/>
    <w:rsid w:val="001F5E98"/>
    <w:rsid w:val="001F617B"/>
    <w:rsid w:val="001F6187"/>
    <w:rsid w:val="001F671E"/>
    <w:rsid w:val="001F6F3E"/>
    <w:rsid w:val="00200052"/>
    <w:rsid w:val="00200B9D"/>
    <w:rsid w:val="002023B9"/>
    <w:rsid w:val="002050DA"/>
    <w:rsid w:val="002072BA"/>
    <w:rsid w:val="00207BA9"/>
    <w:rsid w:val="00210DF2"/>
    <w:rsid w:val="002114C9"/>
    <w:rsid w:val="002156B6"/>
    <w:rsid w:val="002165CE"/>
    <w:rsid w:val="00216EB3"/>
    <w:rsid w:val="002175A6"/>
    <w:rsid w:val="0021B4B4"/>
    <w:rsid w:val="00220498"/>
    <w:rsid w:val="00221189"/>
    <w:rsid w:val="002211AB"/>
    <w:rsid w:val="0022222D"/>
    <w:rsid w:val="00223F25"/>
    <w:rsid w:val="00224665"/>
    <w:rsid w:val="00224EAF"/>
    <w:rsid w:val="002254B6"/>
    <w:rsid w:val="0022691E"/>
    <w:rsid w:val="00227FDE"/>
    <w:rsid w:val="0023066A"/>
    <w:rsid w:val="002306D0"/>
    <w:rsid w:val="00230C07"/>
    <w:rsid w:val="00230D12"/>
    <w:rsid w:val="00230F19"/>
    <w:rsid w:val="00232D93"/>
    <w:rsid w:val="00234BDC"/>
    <w:rsid w:val="00235317"/>
    <w:rsid w:val="00235BB6"/>
    <w:rsid w:val="00236297"/>
    <w:rsid w:val="0024088E"/>
    <w:rsid w:val="00241B5F"/>
    <w:rsid w:val="00243754"/>
    <w:rsid w:val="0024399B"/>
    <w:rsid w:val="00243E2C"/>
    <w:rsid w:val="00244CA8"/>
    <w:rsid w:val="00244F38"/>
    <w:rsid w:val="00244F67"/>
    <w:rsid w:val="00245B47"/>
    <w:rsid w:val="0024660D"/>
    <w:rsid w:val="00247530"/>
    <w:rsid w:val="0024762F"/>
    <w:rsid w:val="00248558"/>
    <w:rsid w:val="002512FC"/>
    <w:rsid w:val="002530A3"/>
    <w:rsid w:val="0025582D"/>
    <w:rsid w:val="002574AA"/>
    <w:rsid w:val="00261037"/>
    <w:rsid w:val="00262E8D"/>
    <w:rsid w:val="00263488"/>
    <w:rsid w:val="002634CE"/>
    <w:rsid w:val="002639D5"/>
    <w:rsid w:val="00265460"/>
    <w:rsid w:val="0026566B"/>
    <w:rsid w:val="00265AC5"/>
    <w:rsid w:val="00267D7F"/>
    <w:rsid w:val="002708D6"/>
    <w:rsid w:val="00270AD6"/>
    <w:rsid w:val="00271B77"/>
    <w:rsid w:val="00273507"/>
    <w:rsid w:val="0027420F"/>
    <w:rsid w:val="002745A2"/>
    <w:rsid w:val="00276A43"/>
    <w:rsid w:val="00276C2D"/>
    <w:rsid w:val="0028132E"/>
    <w:rsid w:val="00281F2C"/>
    <w:rsid w:val="00282757"/>
    <w:rsid w:val="00282980"/>
    <w:rsid w:val="00282E20"/>
    <w:rsid w:val="0028341C"/>
    <w:rsid w:val="002839C6"/>
    <w:rsid w:val="002846D6"/>
    <w:rsid w:val="00284757"/>
    <w:rsid w:val="002856DF"/>
    <w:rsid w:val="00285894"/>
    <w:rsid w:val="002860B9"/>
    <w:rsid w:val="00286699"/>
    <w:rsid w:val="00287727"/>
    <w:rsid w:val="00287CF7"/>
    <w:rsid w:val="00292ACC"/>
    <w:rsid w:val="00294B87"/>
    <w:rsid w:val="00294D33"/>
    <w:rsid w:val="00294EC6"/>
    <w:rsid w:val="002970FE"/>
    <w:rsid w:val="00297CB2"/>
    <w:rsid w:val="002A0104"/>
    <w:rsid w:val="002A017A"/>
    <w:rsid w:val="002A08C6"/>
    <w:rsid w:val="002A0CB1"/>
    <w:rsid w:val="002A1773"/>
    <w:rsid w:val="002A1A48"/>
    <w:rsid w:val="002A2525"/>
    <w:rsid w:val="002A3F21"/>
    <w:rsid w:val="002A4CFB"/>
    <w:rsid w:val="002A6E88"/>
    <w:rsid w:val="002A77A0"/>
    <w:rsid w:val="002A7CCC"/>
    <w:rsid w:val="002A7D7F"/>
    <w:rsid w:val="002B04F9"/>
    <w:rsid w:val="002B1393"/>
    <w:rsid w:val="002B15D4"/>
    <w:rsid w:val="002B390B"/>
    <w:rsid w:val="002B39E3"/>
    <w:rsid w:val="002B3D2F"/>
    <w:rsid w:val="002B496B"/>
    <w:rsid w:val="002B4B69"/>
    <w:rsid w:val="002B4E84"/>
    <w:rsid w:val="002B7DE9"/>
    <w:rsid w:val="002C0A99"/>
    <w:rsid w:val="002C35D4"/>
    <w:rsid w:val="002C7C80"/>
    <w:rsid w:val="002D17CC"/>
    <w:rsid w:val="002D1AF3"/>
    <w:rsid w:val="002D1BB2"/>
    <w:rsid w:val="002D26DF"/>
    <w:rsid w:val="002D3055"/>
    <w:rsid w:val="002D64E8"/>
    <w:rsid w:val="002D6696"/>
    <w:rsid w:val="002E1D86"/>
    <w:rsid w:val="002E1F41"/>
    <w:rsid w:val="002E37F0"/>
    <w:rsid w:val="002E3CF5"/>
    <w:rsid w:val="002E3F38"/>
    <w:rsid w:val="002E771C"/>
    <w:rsid w:val="002F0D1A"/>
    <w:rsid w:val="002F1AC2"/>
    <w:rsid w:val="002F34E9"/>
    <w:rsid w:val="002F4A2C"/>
    <w:rsid w:val="002F584C"/>
    <w:rsid w:val="002F5AC0"/>
    <w:rsid w:val="002F75ED"/>
    <w:rsid w:val="00300441"/>
    <w:rsid w:val="00300B16"/>
    <w:rsid w:val="0030107F"/>
    <w:rsid w:val="00301756"/>
    <w:rsid w:val="003019C7"/>
    <w:rsid w:val="00302217"/>
    <w:rsid w:val="00303EE1"/>
    <w:rsid w:val="00303F2F"/>
    <w:rsid w:val="00307C40"/>
    <w:rsid w:val="00309DF4"/>
    <w:rsid w:val="00310FA5"/>
    <w:rsid w:val="003121B7"/>
    <w:rsid w:val="003133C4"/>
    <w:rsid w:val="00316794"/>
    <w:rsid w:val="00316A52"/>
    <w:rsid w:val="00320B9A"/>
    <w:rsid w:val="003215CF"/>
    <w:rsid w:val="003234BD"/>
    <w:rsid w:val="00323708"/>
    <w:rsid w:val="00323ACB"/>
    <w:rsid w:val="00326741"/>
    <w:rsid w:val="003279D8"/>
    <w:rsid w:val="00327D51"/>
    <w:rsid w:val="00330A2F"/>
    <w:rsid w:val="003318EE"/>
    <w:rsid w:val="00332A61"/>
    <w:rsid w:val="003375EA"/>
    <w:rsid w:val="00340028"/>
    <w:rsid w:val="003403C5"/>
    <w:rsid w:val="003403D5"/>
    <w:rsid w:val="00341188"/>
    <w:rsid w:val="00341F8B"/>
    <w:rsid w:val="0034212D"/>
    <w:rsid w:val="0034354C"/>
    <w:rsid w:val="003442C2"/>
    <w:rsid w:val="00344A3F"/>
    <w:rsid w:val="003459D4"/>
    <w:rsid w:val="00345C41"/>
    <w:rsid w:val="00346401"/>
    <w:rsid w:val="00347ECB"/>
    <w:rsid w:val="003502B3"/>
    <w:rsid w:val="00350CB6"/>
    <w:rsid w:val="00350F68"/>
    <w:rsid w:val="003510F5"/>
    <w:rsid w:val="00351E7E"/>
    <w:rsid w:val="00353977"/>
    <w:rsid w:val="00353D37"/>
    <w:rsid w:val="0035489A"/>
    <w:rsid w:val="00355045"/>
    <w:rsid w:val="00355A83"/>
    <w:rsid w:val="0035743A"/>
    <w:rsid w:val="00361949"/>
    <w:rsid w:val="00361E37"/>
    <w:rsid w:val="00362033"/>
    <w:rsid w:val="0036502C"/>
    <w:rsid w:val="00365295"/>
    <w:rsid w:val="00365C9C"/>
    <w:rsid w:val="0036625E"/>
    <w:rsid w:val="00366DA1"/>
    <w:rsid w:val="00367E09"/>
    <w:rsid w:val="003702F1"/>
    <w:rsid w:val="00371D0D"/>
    <w:rsid w:val="0037257D"/>
    <w:rsid w:val="00373EE4"/>
    <w:rsid w:val="0038149B"/>
    <w:rsid w:val="003822EB"/>
    <w:rsid w:val="00384882"/>
    <w:rsid w:val="003866CC"/>
    <w:rsid w:val="00386BF7"/>
    <w:rsid w:val="00387639"/>
    <w:rsid w:val="003908A4"/>
    <w:rsid w:val="00392296"/>
    <w:rsid w:val="003927E7"/>
    <w:rsid w:val="003954E1"/>
    <w:rsid w:val="00395F58"/>
    <w:rsid w:val="00396AE5"/>
    <w:rsid w:val="00397F9E"/>
    <w:rsid w:val="003A00D4"/>
    <w:rsid w:val="003A0A97"/>
    <w:rsid w:val="003A0BE0"/>
    <w:rsid w:val="003A41B3"/>
    <w:rsid w:val="003A51C3"/>
    <w:rsid w:val="003A67D5"/>
    <w:rsid w:val="003A688A"/>
    <w:rsid w:val="003B0A52"/>
    <w:rsid w:val="003B1FD6"/>
    <w:rsid w:val="003B3CCC"/>
    <w:rsid w:val="003B41F9"/>
    <w:rsid w:val="003B5292"/>
    <w:rsid w:val="003B5484"/>
    <w:rsid w:val="003B5B57"/>
    <w:rsid w:val="003B68D9"/>
    <w:rsid w:val="003B7FEF"/>
    <w:rsid w:val="003C177C"/>
    <w:rsid w:val="003C3542"/>
    <w:rsid w:val="003C5202"/>
    <w:rsid w:val="003C52F0"/>
    <w:rsid w:val="003C5550"/>
    <w:rsid w:val="003C667F"/>
    <w:rsid w:val="003C67CC"/>
    <w:rsid w:val="003C6EE9"/>
    <w:rsid w:val="003C7E2B"/>
    <w:rsid w:val="003D1948"/>
    <w:rsid w:val="003D30DB"/>
    <w:rsid w:val="003D3316"/>
    <w:rsid w:val="003D3EF6"/>
    <w:rsid w:val="003D4AEA"/>
    <w:rsid w:val="003D6078"/>
    <w:rsid w:val="003D693F"/>
    <w:rsid w:val="003D6EA2"/>
    <w:rsid w:val="003D6EAF"/>
    <w:rsid w:val="003D7DB9"/>
    <w:rsid w:val="003E3E57"/>
    <w:rsid w:val="003E481D"/>
    <w:rsid w:val="003E7442"/>
    <w:rsid w:val="003E7534"/>
    <w:rsid w:val="003F02FE"/>
    <w:rsid w:val="003F03FB"/>
    <w:rsid w:val="003F380F"/>
    <w:rsid w:val="003F64C3"/>
    <w:rsid w:val="003F7797"/>
    <w:rsid w:val="003F7C5D"/>
    <w:rsid w:val="00402041"/>
    <w:rsid w:val="00402081"/>
    <w:rsid w:val="00402219"/>
    <w:rsid w:val="0040251C"/>
    <w:rsid w:val="0040502C"/>
    <w:rsid w:val="00407124"/>
    <w:rsid w:val="004125E6"/>
    <w:rsid w:val="00412917"/>
    <w:rsid w:val="00415A7C"/>
    <w:rsid w:val="00416873"/>
    <w:rsid w:val="004179EF"/>
    <w:rsid w:val="004200EC"/>
    <w:rsid w:val="004202EA"/>
    <w:rsid w:val="004206C0"/>
    <w:rsid w:val="00422367"/>
    <w:rsid w:val="00423B4B"/>
    <w:rsid w:val="004246F8"/>
    <w:rsid w:val="00425E1C"/>
    <w:rsid w:val="004277F0"/>
    <w:rsid w:val="00427BF4"/>
    <w:rsid w:val="004308E9"/>
    <w:rsid w:val="00431CA0"/>
    <w:rsid w:val="00432102"/>
    <w:rsid w:val="004322BA"/>
    <w:rsid w:val="00432A93"/>
    <w:rsid w:val="00432AC6"/>
    <w:rsid w:val="00432C9D"/>
    <w:rsid w:val="00435533"/>
    <w:rsid w:val="00440061"/>
    <w:rsid w:val="00440564"/>
    <w:rsid w:val="004408CE"/>
    <w:rsid w:val="00441091"/>
    <w:rsid w:val="00443263"/>
    <w:rsid w:val="00443F29"/>
    <w:rsid w:val="0044431F"/>
    <w:rsid w:val="0044777C"/>
    <w:rsid w:val="004477BD"/>
    <w:rsid w:val="0045026E"/>
    <w:rsid w:val="00450B1B"/>
    <w:rsid w:val="00450F0C"/>
    <w:rsid w:val="00451030"/>
    <w:rsid w:val="00451AEA"/>
    <w:rsid w:val="00453D6D"/>
    <w:rsid w:val="00453F62"/>
    <w:rsid w:val="004545EF"/>
    <w:rsid w:val="00455A7E"/>
    <w:rsid w:val="00460437"/>
    <w:rsid w:val="00460F66"/>
    <w:rsid w:val="00462691"/>
    <w:rsid w:val="004627C6"/>
    <w:rsid w:val="00462824"/>
    <w:rsid w:val="0046340B"/>
    <w:rsid w:val="004634CD"/>
    <w:rsid w:val="00463F7F"/>
    <w:rsid w:val="00464476"/>
    <w:rsid w:val="00464981"/>
    <w:rsid w:val="00465689"/>
    <w:rsid w:val="00465AA8"/>
    <w:rsid w:val="00467D2C"/>
    <w:rsid w:val="00467E92"/>
    <w:rsid w:val="00467EF3"/>
    <w:rsid w:val="004715AF"/>
    <w:rsid w:val="0047241D"/>
    <w:rsid w:val="00476162"/>
    <w:rsid w:val="0047652E"/>
    <w:rsid w:val="00476DAD"/>
    <w:rsid w:val="00477372"/>
    <w:rsid w:val="00477454"/>
    <w:rsid w:val="0048048F"/>
    <w:rsid w:val="00480A6E"/>
    <w:rsid w:val="0048235A"/>
    <w:rsid w:val="004826F3"/>
    <w:rsid w:val="004839C1"/>
    <w:rsid w:val="00483D6A"/>
    <w:rsid w:val="00484D5C"/>
    <w:rsid w:val="00485BAD"/>
    <w:rsid w:val="004865F6"/>
    <w:rsid w:val="00487222"/>
    <w:rsid w:val="00487972"/>
    <w:rsid w:val="0048798F"/>
    <w:rsid w:val="00490238"/>
    <w:rsid w:val="00490310"/>
    <w:rsid w:val="00490369"/>
    <w:rsid w:val="00490902"/>
    <w:rsid w:val="00490C27"/>
    <w:rsid w:val="0049137D"/>
    <w:rsid w:val="0049140B"/>
    <w:rsid w:val="00492375"/>
    <w:rsid w:val="00495C63"/>
    <w:rsid w:val="0049FA76"/>
    <w:rsid w:val="004A19A9"/>
    <w:rsid w:val="004A3BA5"/>
    <w:rsid w:val="004A50A3"/>
    <w:rsid w:val="004A5478"/>
    <w:rsid w:val="004A5E3A"/>
    <w:rsid w:val="004A7FF9"/>
    <w:rsid w:val="004B023F"/>
    <w:rsid w:val="004B13A5"/>
    <w:rsid w:val="004B1902"/>
    <w:rsid w:val="004B2933"/>
    <w:rsid w:val="004B2D76"/>
    <w:rsid w:val="004B2ECC"/>
    <w:rsid w:val="004B2F18"/>
    <w:rsid w:val="004B7731"/>
    <w:rsid w:val="004B797F"/>
    <w:rsid w:val="004C033B"/>
    <w:rsid w:val="004C0781"/>
    <w:rsid w:val="004C0FF1"/>
    <w:rsid w:val="004C1F33"/>
    <w:rsid w:val="004C26E4"/>
    <w:rsid w:val="004C6524"/>
    <w:rsid w:val="004C68C4"/>
    <w:rsid w:val="004C69F8"/>
    <w:rsid w:val="004C6A48"/>
    <w:rsid w:val="004C6AEA"/>
    <w:rsid w:val="004C7993"/>
    <w:rsid w:val="004D0066"/>
    <w:rsid w:val="004D0232"/>
    <w:rsid w:val="004D024D"/>
    <w:rsid w:val="004D16E1"/>
    <w:rsid w:val="004D19FD"/>
    <w:rsid w:val="004D1C60"/>
    <w:rsid w:val="004D54F3"/>
    <w:rsid w:val="004D555D"/>
    <w:rsid w:val="004E082F"/>
    <w:rsid w:val="004E0A26"/>
    <w:rsid w:val="004E19E7"/>
    <w:rsid w:val="004E4F24"/>
    <w:rsid w:val="004E71DB"/>
    <w:rsid w:val="004EB5F5"/>
    <w:rsid w:val="004F12B2"/>
    <w:rsid w:val="004F2C0D"/>
    <w:rsid w:val="004F2C83"/>
    <w:rsid w:val="004F54B8"/>
    <w:rsid w:val="004F70D9"/>
    <w:rsid w:val="004F7758"/>
    <w:rsid w:val="0050077F"/>
    <w:rsid w:val="00503148"/>
    <w:rsid w:val="00503EA8"/>
    <w:rsid w:val="0050407A"/>
    <w:rsid w:val="00504D8A"/>
    <w:rsid w:val="005063BB"/>
    <w:rsid w:val="00506CF2"/>
    <w:rsid w:val="005070CC"/>
    <w:rsid w:val="00507BD9"/>
    <w:rsid w:val="0051006E"/>
    <w:rsid w:val="00514189"/>
    <w:rsid w:val="005160FC"/>
    <w:rsid w:val="005168B2"/>
    <w:rsid w:val="00516A1C"/>
    <w:rsid w:val="00517429"/>
    <w:rsid w:val="00517593"/>
    <w:rsid w:val="00517DC5"/>
    <w:rsid w:val="00521D5E"/>
    <w:rsid w:val="0052322C"/>
    <w:rsid w:val="00523BA0"/>
    <w:rsid w:val="00525DFC"/>
    <w:rsid w:val="00526F00"/>
    <w:rsid w:val="005271D8"/>
    <w:rsid w:val="00530305"/>
    <w:rsid w:val="00530C8A"/>
    <w:rsid w:val="00530FB3"/>
    <w:rsid w:val="005329A9"/>
    <w:rsid w:val="00533082"/>
    <w:rsid w:val="00533270"/>
    <w:rsid w:val="005358E9"/>
    <w:rsid w:val="00537413"/>
    <w:rsid w:val="00537532"/>
    <w:rsid w:val="00537F39"/>
    <w:rsid w:val="0054121E"/>
    <w:rsid w:val="00541254"/>
    <w:rsid w:val="00541A35"/>
    <w:rsid w:val="00542590"/>
    <w:rsid w:val="0054451F"/>
    <w:rsid w:val="00544DD0"/>
    <w:rsid w:val="005466C9"/>
    <w:rsid w:val="00546D29"/>
    <w:rsid w:val="00546F67"/>
    <w:rsid w:val="005476CF"/>
    <w:rsid w:val="00550CC4"/>
    <w:rsid w:val="005513ED"/>
    <w:rsid w:val="00553466"/>
    <w:rsid w:val="005543DE"/>
    <w:rsid w:val="00555B0E"/>
    <w:rsid w:val="00556DEB"/>
    <w:rsid w:val="00565EA5"/>
    <w:rsid w:val="00567605"/>
    <w:rsid w:val="0057097E"/>
    <w:rsid w:val="00571F31"/>
    <w:rsid w:val="005733AE"/>
    <w:rsid w:val="005740D1"/>
    <w:rsid w:val="00574991"/>
    <w:rsid w:val="00575A0F"/>
    <w:rsid w:val="00576D2E"/>
    <w:rsid w:val="00577759"/>
    <w:rsid w:val="00577E72"/>
    <w:rsid w:val="0058006E"/>
    <w:rsid w:val="005802C4"/>
    <w:rsid w:val="0058061B"/>
    <w:rsid w:val="005828BA"/>
    <w:rsid w:val="0058294C"/>
    <w:rsid w:val="0058380F"/>
    <w:rsid w:val="0058399D"/>
    <w:rsid w:val="005839C9"/>
    <w:rsid w:val="005840EC"/>
    <w:rsid w:val="005858B2"/>
    <w:rsid w:val="00586DDF"/>
    <w:rsid w:val="00587785"/>
    <w:rsid w:val="0058796C"/>
    <w:rsid w:val="005902AE"/>
    <w:rsid w:val="005924A8"/>
    <w:rsid w:val="0059549B"/>
    <w:rsid w:val="00595689"/>
    <w:rsid w:val="00595BD9"/>
    <w:rsid w:val="00596210"/>
    <w:rsid w:val="00596316"/>
    <w:rsid w:val="00596C00"/>
    <w:rsid w:val="00597431"/>
    <w:rsid w:val="005A1E81"/>
    <w:rsid w:val="005A26F4"/>
    <w:rsid w:val="005A26F5"/>
    <w:rsid w:val="005A49F9"/>
    <w:rsid w:val="005A4C69"/>
    <w:rsid w:val="005A7990"/>
    <w:rsid w:val="005B27D1"/>
    <w:rsid w:val="005B2B18"/>
    <w:rsid w:val="005B33E9"/>
    <w:rsid w:val="005B6BF4"/>
    <w:rsid w:val="005B7D11"/>
    <w:rsid w:val="005C0457"/>
    <w:rsid w:val="005C33AE"/>
    <w:rsid w:val="005C4D33"/>
    <w:rsid w:val="005C6B5A"/>
    <w:rsid w:val="005C77E5"/>
    <w:rsid w:val="005C78A2"/>
    <w:rsid w:val="005D17FC"/>
    <w:rsid w:val="005D2DA7"/>
    <w:rsid w:val="005D3D0C"/>
    <w:rsid w:val="005D4A16"/>
    <w:rsid w:val="005D4BF6"/>
    <w:rsid w:val="005D5341"/>
    <w:rsid w:val="005D63CF"/>
    <w:rsid w:val="005D69D3"/>
    <w:rsid w:val="005D76D3"/>
    <w:rsid w:val="005E092E"/>
    <w:rsid w:val="005E2352"/>
    <w:rsid w:val="005E2496"/>
    <w:rsid w:val="005E33FA"/>
    <w:rsid w:val="005E3F63"/>
    <w:rsid w:val="005E4C36"/>
    <w:rsid w:val="005E4D27"/>
    <w:rsid w:val="005E5CB0"/>
    <w:rsid w:val="005E6F27"/>
    <w:rsid w:val="005E75DB"/>
    <w:rsid w:val="005F398E"/>
    <w:rsid w:val="005F5C3D"/>
    <w:rsid w:val="005F648A"/>
    <w:rsid w:val="005F6F2A"/>
    <w:rsid w:val="00600079"/>
    <w:rsid w:val="0060063A"/>
    <w:rsid w:val="0060099E"/>
    <w:rsid w:val="006013F6"/>
    <w:rsid w:val="00601E40"/>
    <w:rsid w:val="00601F79"/>
    <w:rsid w:val="00602218"/>
    <w:rsid w:val="00602EA5"/>
    <w:rsid w:val="00604A85"/>
    <w:rsid w:val="00605219"/>
    <w:rsid w:val="006058D0"/>
    <w:rsid w:val="00607508"/>
    <w:rsid w:val="00607970"/>
    <w:rsid w:val="00607A4A"/>
    <w:rsid w:val="00610152"/>
    <w:rsid w:val="006124E6"/>
    <w:rsid w:val="00612C1D"/>
    <w:rsid w:val="00612FA9"/>
    <w:rsid w:val="0061393E"/>
    <w:rsid w:val="006143B4"/>
    <w:rsid w:val="00614FF8"/>
    <w:rsid w:val="0061585A"/>
    <w:rsid w:val="00616477"/>
    <w:rsid w:val="0062072C"/>
    <w:rsid w:val="00620ADC"/>
    <w:rsid w:val="00622E06"/>
    <w:rsid w:val="006238B7"/>
    <w:rsid w:val="006256AF"/>
    <w:rsid w:val="00625791"/>
    <w:rsid w:val="00626AD9"/>
    <w:rsid w:val="00626F77"/>
    <w:rsid w:val="006274DA"/>
    <w:rsid w:val="0062752E"/>
    <w:rsid w:val="00627FF8"/>
    <w:rsid w:val="00632C0B"/>
    <w:rsid w:val="006339CD"/>
    <w:rsid w:val="00635FA8"/>
    <w:rsid w:val="006364A6"/>
    <w:rsid w:val="00637160"/>
    <w:rsid w:val="006372B3"/>
    <w:rsid w:val="006372DA"/>
    <w:rsid w:val="00640A2A"/>
    <w:rsid w:val="00641F60"/>
    <w:rsid w:val="0064348A"/>
    <w:rsid w:val="00643D9C"/>
    <w:rsid w:val="00643DC7"/>
    <w:rsid w:val="00644A1F"/>
    <w:rsid w:val="006456F0"/>
    <w:rsid w:val="006460ED"/>
    <w:rsid w:val="00646395"/>
    <w:rsid w:val="00652F9C"/>
    <w:rsid w:val="00653A23"/>
    <w:rsid w:val="00653D72"/>
    <w:rsid w:val="006545E9"/>
    <w:rsid w:val="006562BA"/>
    <w:rsid w:val="00656301"/>
    <w:rsid w:val="00656DF9"/>
    <w:rsid w:val="0066020D"/>
    <w:rsid w:val="00662BA0"/>
    <w:rsid w:val="00662CAC"/>
    <w:rsid w:val="0066381A"/>
    <w:rsid w:val="00664DFE"/>
    <w:rsid w:val="00666383"/>
    <w:rsid w:val="00666593"/>
    <w:rsid w:val="00670EF3"/>
    <w:rsid w:val="00675831"/>
    <w:rsid w:val="00676EA0"/>
    <w:rsid w:val="00680000"/>
    <w:rsid w:val="006801A5"/>
    <w:rsid w:val="006804DF"/>
    <w:rsid w:val="00680D29"/>
    <w:rsid w:val="00680F27"/>
    <w:rsid w:val="00681D26"/>
    <w:rsid w:val="0068288F"/>
    <w:rsid w:val="00684591"/>
    <w:rsid w:val="006845CC"/>
    <w:rsid w:val="0068669E"/>
    <w:rsid w:val="0068696F"/>
    <w:rsid w:val="00686C41"/>
    <w:rsid w:val="00687344"/>
    <w:rsid w:val="006922DF"/>
    <w:rsid w:val="00692901"/>
    <w:rsid w:val="0069301C"/>
    <w:rsid w:val="006931E2"/>
    <w:rsid w:val="00693A18"/>
    <w:rsid w:val="00693FB1"/>
    <w:rsid w:val="0069737A"/>
    <w:rsid w:val="006A0D0D"/>
    <w:rsid w:val="006A1985"/>
    <w:rsid w:val="006A1BBC"/>
    <w:rsid w:val="006A5243"/>
    <w:rsid w:val="006A5348"/>
    <w:rsid w:val="006A7434"/>
    <w:rsid w:val="006B29C1"/>
    <w:rsid w:val="006B2A90"/>
    <w:rsid w:val="006B2D40"/>
    <w:rsid w:val="006B37B9"/>
    <w:rsid w:val="006B3D7D"/>
    <w:rsid w:val="006B773A"/>
    <w:rsid w:val="006B7A8B"/>
    <w:rsid w:val="006B7E4D"/>
    <w:rsid w:val="006C011B"/>
    <w:rsid w:val="006C01E4"/>
    <w:rsid w:val="006C02B8"/>
    <w:rsid w:val="006C05B5"/>
    <w:rsid w:val="006C19B2"/>
    <w:rsid w:val="006C22D4"/>
    <w:rsid w:val="006C3568"/>
    <w:rsid w:val="006C3EDE"/>
    <w:rsid w:val="006C50E0"/>
    <w:rsid w:val="006C5ABE"/>
    <w:rsid w:val="006D032A"/>
    <w:rsid w:val="006D0AD6"/>
    <w:rsid w:val="006D0C31"/>
    <w:rsid w:val="006D2458"/>
    <w:rsid w:val="006D39A0"/>
    <w:rsid w:val="006D4261"/>
    <w:rsid w:val="006D4BA0"/>
    <w:rsid w:val="006D7152"/>
    <w:rsid w:val="006E0765"/>
    <w:rsid w:val="006E09B3"/>
    <w:rsid w:val="006E17DB"/>
    <w:rsid w:val="006E197C"/>
    <w:rsid w:val="006E1CB9"/>
    <w:rsid w:val="006E4977"/>
    <w:rsid w:val="006E4E04"/>
    <w:rsid w:val="006E778D"/>
    <w:rsid w:val="006F034C"/>
    <w:rsid w:val="006F0EEF"/>
    <w:rsid w:val="006F4826"/>
    <w:rsid w:val="006F4AD2"/>
    <w:rsid w:val="006F6553"/>
    <w:rsid w:val="00706F07"/>
    <w:rsid w:val="0071096A"/>
    <w:rsid w:val="00711F02"/>
    <w:rsid w:val="00714B05"/>
    <w:rsid w:val="0071554B"/>
    <w:rsid w:val="00716243"/>
    <w:rsid w:val="0071715A"/>
    <w:rsid w:val="00717CB5"/>
    <w:rsid w:val="00722279"/>
    <w:rsid w:val="007224A1"/>
    <w:rsid w:val="00723330"/>
    <w:rsid w:val="00724171"/>
    <w:rsid w:val="0072426B"/>
    <w:rsid w:val="0072551A"/>
    <w:rsid w:val="0072576E"/>
    <w:rsid w:val="00726123"/>
    <w:rsid w:val="00727960"/>
    <w:rsid w:val="00730472"/>
    <w:rsid w:val="0073192D"/>
    <w:rsid w:val="00731F30"/>
    <w:rsid w:val="00732607"/>
    <w:rsid w:val="00732E59"/>
    <w:rsid w:val="00733F96"/>
    <w:rsid w:val="0073493B"/>
    <w:rsid w:val="00734C60"/>
    <w:rsid w:val="007364A3"/>
    <w:rsid w:val="00737E10"/>
    <w:rsid w:val="0074248A"/>
    <w:rsid w:val="00742E76"/>
    <w:rsid w:val="0074306C"/>
    <w:rsid w:val="0074382F"/>
    <w:rsid w:val="00745628"/>
    <w:rsid w:val="00745DFF"/>
    <w:rsid w:val="00745ED1"/>
    <w:rsid w:val="00746C1C"/>
    <w:rsid w:val="00746FA9"/>
    <w:rsid w:val="007478E3"/>
    <w:rsid w:val="00753393"/>
    <w:rsid w:val="00754D90"/>
    <w:rsid w:val="00755C98"/>
    <w:rsid w:val="00756021"/>
    <w:rsid w:val="00760317"/>
    <w:rsid w:val="00760F85"/>
    <w:rsid w:val="00761C74"/>
    <w:rsid w:val="00761D5A"/>
    <w:rsid w:val="007648FA"/>
    <w:rsid w:val="00764C4D"/>
    <w:rsid w:val="007660D0"/>
    <w:rsid w:val="0076659F"/>
    <w:rsid w:val="0076734C"/>
    <w:rsid w:val="0077005D"/>
    <w:rsid w:val="007727F4"/>
    <w:rsid w:val="007733B3"/>
    <w:rsid w:val="007742DB"/>
    <w:rsid w:val="00774F6F"/>
    <w:rsid w:val="007766EB"/>
    <w:rsid w:val="00776E3F"/>
    <w:rsid w:val="00782CE9"/>
    <w:rsid w:val="00783A79"/>
    <w:rsid w:val="00784CDB"/>
    <w:rsid w:val="007851E4"/>
    <w:rsid w:val="00785C25"/>
    <w:rsid w:val="007912D5"/>
    <w:rsid w:val="007914CE"/>
    <w:rsid w:val="00792A71"/>
    <w:rsid w:val="00792AAF"/>
    <w:rsid w:val="007939C3"/>
    <w:rsid w:val="00793CCC"/>
    <w:rsid w:val="00793DE1"/>
    <w:rsid w:val="00794ECD"/>
    <w:rsid w:val="007956B1"/>
    <w:rsid w:val="00797111"/>
    <w:rsid w:val="007A059D"/>
    <w:rsid w:val="007A0661"/>
    <w:rsid w:val="007A07EE"/>
    <w:rsid w:val="007A17ED"/>
    <w:rsid w:val="007A1854"/>
    <w:rsid w:val="007A1CBD"/>
    <w:rsid w:val="007A2090"/>
    <w:rsid w:val="007A23E1"/>
    <w:rsid w:val="007A2467"/>
    <w:rsid w:val="007A2EF2"/>
    <w:rsid w:val="007A3750"/>
    <w:rsid w:val="007A3821"/>
    <w:rsid w:val="007A4457"/>
    <w:rsid w:val="007A4992"/>
    <w:rsid w:val="007A4E15"/>
    <w:rsid w:val="007A5A9F"/>
    <w:rsid w:val="007A5F69"/>
    <w:rsid w:val="007A7CD1"/>
    <w:rsid w:val="007B0714"/>
    <w:rsid w:val="007B09FB"/>
    <w:rsid w:val="007B27B9"/>
    <w:rsid w:val="007B296F"/>
    <w:rsid w:val="007B2AE2"/>
    <w:rsid w:val="007B2EF4"/>
    <w:rsid w:val="007B2FE3"/>
    <w:rsid w:val="007B37AF"/>
    <w:rsid w:val="007B3BDF"/>
    <w:rsid w:val="007B47FE"/>
    <w:rsid w:val="007B556D"/>
    <w:rsid w:val="007C1A51"/>
    <w:rsid w:val="007C1CDB"/>
    <w:rsid w:val="007C2554"/>
    <w:rsid w:val="007C332F"/>
    <w:rsid w:val="007C3B8E"/>
    <w:rsid w:val="007C5037"/>
    <w:rsid w:val="007C54F8"/>
    <w:rsid w:val="007C6B52"/>
    <w:rsid w:val="007C78E1"/>
    <w:rsid w:val="007D0266"/>
    <w:rsid w:val="007D0796"/>
    <w:rsid w:val="007D0ECC"/>
    <w:rsid w:val="007D13E6"/>
    <w:rsid w:val="007D1B15"/>
    <w:rsid w:val="007D284D"/>
    <w:rsid w:val="007D55CA"/>
    <w:rsid w:val="007D64AA"/>
    <w:rsid w:val="007D6808"/>
    <w:rsid w:val="007D6AA7"/>
    <w:rsid w:val="007D6C38"/>
    <w:rsid w:val="007D6CF5"/>
    <w:rsid w:val="007D6D17"/>
    <w:rsid w:val="007E02BA"/>
    <w:rsid w:val="007E0612"/>
    <w:rsid w:val="007E0742"/>
    <w:rsid w:val="007E124C"/>
    <w:rsid w:val="007E15E4"/>
    <w:rsid w:val="007E1CBF"/>
    <w:rsid w:val="007E31D4"/>
    <w:rsid w:val="007E33EA"/>
    <w:rsid w:val="007E3578"/>
    <w:rsid w:val="007E4BF1"/>
    <w:rsid w:val="007E53AF"/>
    <w:rsid w:val="007E56DE"/>
    <w:rsid w:val="007E57FF"/>
    <w:rsid w:val="007E758A"/>
    <w:rsid w:val="007F12C1"/>
    <w:rsid w:val="007F1B17"/>
    <w:rsid w:val="007F1ED0"/>
    <w:rsid w:val="007F205B"/>
    <w:rsid w:val="007F2408"/>
    <w:rsid w:val="007F298F"/>
    <w:rsid w:val="007F2FEB"/>
    <w:rsid w:val="007F35FE"/>
    <w:rsid w:val="007F3F33"/>
    <w:rsid w:val="007F4092"/>
    <w:rsid w:val="007F74C4"/>
    <w:rsid w:val="008022B6"/>
    <w:rsid w:val="008023B4"/>
    <w:rsid w:val="00802FAE"/>
    <w:rsid w:val="00803C42"/>
    <w:rsid w:val="0080409F"/>
    <w:rsid w:val="00804247"/>
    <w:rsid w:val="00804E70"/>
    <w:rsid w:val="00805D11"/>
    <w:rsid w:val="00807CBD"/>
    <w:rsid w:val="008115DA"/>
    <w:rsid w:val="00811A5D"/>
    <w:rsid w:val="00813867"/>
    <w:rsid w:val="00814F6B"/>
    <w:rsid w:val="00815084"/>
    <w:rsid w:val="008158BA"/>
    <w:rsid w:val="0081791C"/>
    <w:rsid w:val="00820B33"/>
    <w:rsid w:val="008231CD"/>
    <w:rsid w:val="00823BC4"/>
    <w:rsid w:val="00824B09"/>
    <w:rsid w:val="0082540F"/>
    <w:rsid w:val="00830740"/>
    <w:rsid w:val="00832A08"/>
    <w:rsid w:val="008339B9"/>
    <w:rsid w:val="00834140"/>
    <w:rsid w:val="0083600A"/>
    <w:rsid w:val="008365BB"/>
    <w:rsid w:val="00840713"/>
    <w:rsid w:val="00841BD6"/>
    <w:rsid w:val="00841F81"/>
    <w:rsid w:val="00842EA1"/>
    <w:rsid w:val="00843AF4"/>
    <w:rsid w:val="008456A3"/>
    <w:rsid w:val="00846662"/>
    <w:rsid w:val="008532F9"/>
    <w:rsid w:val="008536CF"/>
    <w:rsid w:val="00853CA6"/>
    <w:rsid w:val="00855532"/>
    <w:rsid w:val="00856019"/>
    <w:rsid w:val="008564A9"/>
    <w:rsid w:val="00856C41"/>
    <w:rsid w:val="00857168"/>
    <w:rsid w:val="008572AE"/>
    <w:rsid w:val="00857333"/>
    <w:rsid w:val="008611C2"/>
    <w:rsid w:val="008628D2"/>
    <w:rsid w:val="00864147"/>
    <w:rsid w:val="00865396"/>
    <w:rsid w:val="008667A8"/>
    <w:rsid w:val="008667A9"/>
    <w:rsid w:val="0086BC3C"/>
    <w:rsid w:val="0087324B"/>
    <w:rsid w:val="00874265"/>
    <w:rsid w:val="0087426E"/>
    <w:rsid w:val="00875317"/>
    <w:rsid w:val="00877111"/>
    <w:rsid w:val="00880B20"/>
    <w:rsid w:val="0088150E"/>
    <w:rsid w:val="00881E02"/>
    <w:rsid w:val="008838BE"/>
    <w:rsid w:val="00884E77"/>
    <w:rsid w:val="00884ECC"/>
    <w:rsid w:val="00884F50"/>
    <w:rsid w:val="00885E03"/>
    <w:rsid w:val="00886E96"/>
    <w:rsid w:val="0089558C"/>
    <w:rsid w:val="00895EC9"/>
    <w:rsid w:val="008969D1"/>
    <w:rsid w:val="008A06AC"/>
    <w:rsid w:val="008A0930"/>
    <w:rsid w:val="008A0951"/>
    <w:rsid w:val="008A1C81"/>
    <w:rsid w:val="008A2694"/>
    <w:rsid w:val="008A4550"/>
    <w:rsid w:val="008A4EB9"/>
    <w:rsid w:val="008A595F"/>
    <w:rsid w:val="008A6D17"/>
    <w:rsid w:val="008A78B0"/>
    <w:rsid w:val="008A7A51"/>
    <w:rsid w:val="008B1A33"/>
    <w:rsid w:val="008B1A38"/>
    <w:rsid w:val="008B2A5A"/>
    <w:rsid w:val="008B2EA9"/>
    <w:rsid w:val="008B41D0"/>
    <w:rsid w:val="008B5EEA"/>
    <w:rsid w:val="008B732F"/>
    <w:rsid w:val="008C0710"/>
    <w:rsid w:val="008C59BF"/>
    <w:rsid w:val="008C6759"/>
    <w:rsid w:val="008C73B9"/>
    <w:rsid w:val="008D06EA"/>
    <w:rsid w:val="008D1A5E"/>
    <w:rsid w:val="008D3624"/>
    <w:rsid w:val="008D38E1"/>
    <w:rsid w:val="008D5269"/>
    <w:rsid w:val="008D6E5D"/>
    <w:rsid w:val="008D713C"/>
    <w:rsid w:val="008D75F4"/>
    <w:rsid w:val="008E06E3"/>
    <w:rsid w:val="008E0F2D"/>
    <w:rsid w:val="008E121D"/>
    <w:rsid w:val="008E2244"/>
    <w:rsid w:val="008E3820"/>
    <w:rsid w:val="008E383A"/>
    <w:rsid w:val="008E590F"/>
    <w:rsid w:val="008E60B4"/>
    <w:rsid w:val="008E6667"/>
    <w:rsid w:val="008E6A32"/>
    <w:rsid w:val="008F1998"/>
    <w:rsid w:val="008F49AF"/>
    <w:rsid w:val="008F56A5"/>
    <w:rsid w:val="008F56EB"/>
    <w:rsid w:val="008F615F"/>
    <w:rsid w:val="008F719C"/>
    <w:rsid w:val="00900430"/>
    <w:rsid w:val="00901555"/>
    <w:rsid w:val="0090186E"/>
    <w:rsid w:val="00901DBE"/>
    <w:rsid w:val="009024D7"/>
    <w:rsid w:val="009025C8"/>
    <w:rsid w:val="009025DD"/>
    <w:rsid w:val="00902892"/>
    <w:rsid w:val="00903B42"/>
    <w:rsid w:val="009042FF"/>
    <w:rsid w:val="0090451C"/>
    <w:rsid w:val="009079A6"/>
    <w:rsid w:val="00907FA4"/>
    <w:rsid w:val="0090E9CA"/>
    <w:rsid w:val="009116C7"/>
    <w:rsid w:val="009123C4"/>
    <w:rsid w:val="009137FE"/>
    <w:rsid w:val="0091593A"/>
    <w:rsid w:val="00915BAD"/>
    <w:rsid w:val="00916961"/>
    <w:rsid w:val="00917104"/>
    <w:rsid w:val="00920652"/>
    <w:rsid w:val="00920771"/>
    <w:rsid w:val="0092146B"/>
    <w:rsid w:val="009214F2"/>
    <w:rsid w:val="00923B3F"/>
    <w:rsid w:val="00924C6B"/>
    <w:rsid w:val="0092673E"/>
    <w:rsid w:val="00927458"/>
    <w:rsid w:val="00927628"/>
    <w:rsid w:val="0092787B"/>
    <w:rsid w:val="00930A1C"/>
    <w:rsid w:val="00930AB8"/>
    <w:rsid w:val="00930B4C"/>
    <w:rsid w:val="00932A6C"/>
    <w:rsid w:val="0093362D"/>
    <w:rsid w:val="00934646"/>
    <w:rsid w:val="009367DA"/>
    <w:rsid w:val="009411F8"/>
    <w:rsid w:val="0094388B"/>
    <w:rsid w:val="00946106"/>
    <w:rsid w:val="00947EF6"/>
    <w:rsid w:val="00950B90"/>
    <w:rsid w:val="00951279"/>
    <w:rsid w:val="00952D39"/>
    <w:rsid w:val="00952D98"/>
    <w:rsid w:val="009535BA"/>
    <w:rsid w:val="00954812"/>
    <w:rsid w:val="00956C45"/>
    <w:rsid w:val="00962863"/>
    <w:rsid w:val="00962DC7"/>
    <w:rsid w:val="00963D5C"/>
    <w:rsid w:val="009643BB"/>
    <w:rsid w:val="00966B2C"/>
    <w:rsid w:val="009673A0"/>
    <w:rsid w:val="0096772F"/>
    <w:rsid w:val="009677E1"/>
    <w:rsid w:val="00970324"/>
    <w:rsid w:val="009707F3"/>
    <w:rsid w:val="00971367"/>
    <w:rsid w:val="0097266E"/>
    <w:rsid w:val="00973242"/>
    <w:rsid w:val="0097464A"/>
    <w:rsid w:val="00974EE4"/>
    <w:rsid w:val="009750ED"/>
    <w:rsid w:val="00975838"/>
    <w:rsid w:val="009761E3"/>
    <w:rsid w:val="00976E80"/>
    <w:rsid w:val="00977EDD"/>
    <w:rsid w:val="009806CD"/>
    <w:rsid w:val="009809AF"/>
    <w:rsid w:val="009817D1"/>
    <w:rsid w:val="00983D25"/>
    <w:rsid w:val="00986E34"/>
    <w:rsid w:val="00986F64"/>
    <w:rsid w:val="009931C2"/>
    <w:rsid w:val="00994FA6"/>
    <w:rsid w:val="009951A0"/>
    <w:rsid w:val="009959A5"/>
    <w:rsid w:val="0099642F"/>
    <w:rsid w:val="009976C4"/>
    <w:rsid w:val="009A02B2"/>
    <w:rsid w:val="009A15DC"/>
    <w:rsid w:val="009A1B4F"/>
    <w:rsid w:val="009A2A25"/>
    <w:rsid w:val="009A2D73"/>
    <w:rsid w:val="009A3455"/>
    <w:rsid w:val="009A356E"/>
    <w:rsid w:val="009A41A6"/>
    <w:rsid w:val="009A4DDA"/>
    <w:rsid w:val="009A5FEC"/>
    <w:rsid w:val="009A67AA"/>
    <w:rsid w:val="009A6B60"/>
    <w:rsid w:val="009A73A3"/>
    <w:rsid w:val="009A7968"/>
    <w:rsid w:val="009B0DE7"/>
    <w:rsid w:val="009B1AC0"/>
    <w:rsid w:val="009B2CB7"/>
    <w:rsid w:val="009B38D8"/>
    <w:rsid w:val="009B4358"/>
    <w:rsid w:val="009C0F6D"/>
    <w:rsid w:val="009C2517"/>
    <w:rsid w:val="009C2A52"/>
    <w:rsid w:val="009C3483"/>
    <w:rsid w:val="009C35D6"/>
    <w:rsid w:val="009C5C2C"/>
    <w:rsid w:val="009C6398"/>
    <w:rsid w:val="009C6840"/>
    <w:rsid w:val="009C6AD7"/>
    <w:rsid w:val="009C7B29"/>
    <w:rsid w:val="009D2B3B"/>
    <w:rsid w:val="009D3022"/>
    <w:rsid w:val="009D350A"/>
    <w:rsid w:val="009D3D29"/>
    <w:rsid w:val="009D49EB"/>
    <w:rsid w:val="009D5BC2"/>
    <w:rsid w:val="009D6443"/>
    <w:rsid w:val="009E10FF"/>
    <w:rsid w:val="009E2850"/>
    <w:rsid w:val="009E2A78"/>
    <w:rsid w:val="009E2B8F"/>
    <w:rsid w:val="009E356C"/>
    <w:rsid w:val="009E387B"/>
    <w:rsid w:val="009E5427"/>
    <w:rsid w:val="009E5632"/>
    <w:rsid w:val="009E6D5F"/>
    <w:rsid w:val="009E6F4B"/>
    <w:rsid w:val="009E7998"/>
    <w:rsid w:val="009F06D4"/>
    <w:rsid w:val="009F13BE"/>
    <w:rsid w:val="009F21AD"/>
    <w:rsid w:val="009F2246"/>
    <w:rsid w:val="009F48B0"/>
    <w:rsid w:val="00A00160"/>
    <w:rsid w:val="00A01BB3"/>
    <w:rsid w:val="00A034F0"/>
    <w:rsid w:val="00A06B1F"/>
    <w:rsid w:val="00A06D3A"/>
    <w:rsid w:val="00A116E7"/>
    <w:rsid w:val="00A13CBE"/>
    <w:rsid w:val="00A143F6"/>
    <w:rsid w:val="00A148E5"/>
    <w:rsid w:val="00A14A03"/>
    <w:rsid w:val="00A1745B"/>
    <w:rsid w:val="00A179B8"/>
    <w:rsid w:val="00A17DA9"/>
    <w:rsid w:val="00A208A7"/>
    <w:rsid w:val="00A21276"/>
    <w:rsid w:val="00A2134C"/>
    <w:rsid w:val="00A245DB"/>
    <w:rsid w:val="00A2567E"/>
    <w:rsid w:val="00A25DA9"/>
    <w:rsid w:val="00A25F0F"/>
    <w:rsid w:val="00A267BC"/>
    <w:rsid w:val="00A2772A"/>
    <w:rsid w:val="00A27FC8"/>
    <w:rsid w:val="00A31E14"/>
    <w:rsid w:val="00A33D51"/>
    <w:rsid w:val="00A33E01"/>
    <w:rsid w:val="00A34736"/>
    <w:rsid w:val="00A34C41"/>
    <w:rsid w:val="00A351E9"/>
    <w:rsid w:val="00A3591C"/>
    <w:rsid w:val="00A368A6"/>
    <w:rsid w:val="00A41383"/>
    <w:rsid w:val="00A4293F"/>
    <w:rsid w:val="00A42D80"/>
    <w:rsid w:val="00A430A7"/>
    <w:rsid w:val="00A4391D"/>
    <w:rsid w:val="00A45232"/>
    <w:rsid w:val="00A45AC0"/>
    <w:rsid w:val="00A47680"/>
    <w:rsid w:val="00A50FD9"/>
    <w:rsid w:val="00A51106"/>
    <w:rsid w:val="00A51193"/>
    <w:rsid w:val="00A52A49"/>
    <w:rsid w:val="00A53260"/>
    <w:rsid w:val="00A534DB"/>
    <w:rsid w:val="00A538BE"/>
    <w:rsid w:val="00A538C2"/>
    <w:rsid w:val="00A53BC4"/>
    <w:rsid w:val="00A53D74"/>
    <w:rsid w:val="00A54066"/>
    <w:rsid w:val="00A546A2"/>
    <w:rsid w:val="00A55A36"/>
    <w:rsid w:val="00A55CCE"/>
    <w:rsid w:val="00A55DA4"/>
    <w:rsid w:val="00A55E55"/>
    <w:rsid w:val="00A56C48"/>
    <w:rsid w:val="00A57FD9"/>
    <w:rsid w:val="00A5BE9D"/>
    <w:rsid w:val="00A60877"/>
    <w:rsid w:val="00A61FDA"/>
    <w:rsid w:val="00A6319A"/>
    <w:rsid w:val="00A6466A"/>
    <w:rsid w:val="00A65A5B"/>
    <w:rsid w:val="00A66E42"/>
    <w:rsid w:val="00A703A7"/>
    <w:rsid w:val="00A705C0"/>
    <w:rsid w:val="00A71E1F"/>
    <w:rsid w:val="00A7377B"/>
    <w:rsid w:val="00A75D47"/>
    <w:rsid w:val="00A7701F"/>
    <w:rsid w:val="00A77C1A"/>
    <w:rsid w:val="00A808D2"/>
    <w:rsid w:val="00A814D7"/>
    <w:rsid w:val="00A833C4"/>
    <w:rsid w:val="00A850B3"/>
    <w:rsid w:val="00A8567C"/>
    <w:rsid w:val="00A85B84"/>
    <w:rsid w:val="00A8774B"/>
    <w:rsid w:val="00A90569"/>
    <w:rsid w:val="00A91685"/>
    <w:rsid w:val="00A9208F"/>
    <w:rsid w:val="00A92144"/>
    <w:rsid w:val="00A923CE"/>
    <w:rsid w:val="00A92FA6"/>
    <w:rsid w:val="00A9413F"/>
    <w:rsid w:val="00A94352"/>
    <w:rsid w:val="00A94851"/>
    <w:rsid w:val="00A96146"/>
    <w:rsid w:val="00A97675"/>
    <w:rsid w:val="00AA0DC7"/>
    <w:rsid w:val="00AA1026"/>
    <w:rsid w:val="00AA16FA"/>
    <w:rsid w:val="00AA30C2"/>
    <w:rsid w:val="00AA44FB"/>
    <w:rsid w:val="00AA451D"/>
    <w:rsid w:val="00AA494A"/>
    <w:rsid w:val="00AA62A8"/>
    <w:rsid w:val="00AA7BA5"/>
    <w:rsid w:val="00AA7DC3"/>
    <w:rsid w:val="00AB162E"/>
    <w:rsid w:val="00AB16F5"/>
    <w:rsid w:val="00AB2E7A"/>
    <w:rsid w:val="00AB33C4"/>
    <w:rsid w:val="00AB3F4A"/>
    <w:rsid w:val="00AB4719"/>
    <w:rsid w:val="00AB4D8C"/>
    <w:rsid w:val="00AB66BF"/>
    <w:rsid w:val="00AB6B50"/>
    <w:rsid w:val="00AB75D4"/>
    <w:rsid w:val="00AB7F64"/>
    <w:rsid w:val="00AC03E7"/>
    <w:rsid w:val="00AC34C7"/>
    <w:rsid w:val="00AC38C4"/>
    <w:rsid w:val="00AC4055"/>
    <w:rsid w:val="00AC4BD1"/>
    <w:rsid w:val="00AC59C7"/>
    <w:rsid w:val="00AC701A"/>
    <w:rsid w:val="00AC7A91"/>
    <w:rsid w:val="00AD066C"/>
    <w:rsid w:val="00AD1762"/>
    <w:rsid w:val="00AD3A2F"/>
    <w:rsid w:val="00AD5B8B"/>
    <w:rsid w:val="00AD6502"/>
    <w:rsid w:val="00AE09C2"/>
    <w:rsid w:val="00AE0A68"/>
    <w:rsid w:val="00AE15AB"/>
    <w:rsid w:val="00AE1911"/>
    <w:rsid w:val="00AE1ED3"/>
    <w:rsid w:val="00AE2EB1"/>
    <w:rsid w:val="00AE3B60"/>
    <w:rsid w:val="00AE48BA"/>
    <w:rsid w:val="00AE6384"/>
    <w:rsid w:val="00AE6EF8"/>
    <w:rsid w:val="00AE75EE"/>
    <w:rsid w:val="00AF096E"/>
    <w:rsid w:val="00AF2214"/>
    <w:rsid w:val="00AF4CB5"/>
    <w:rsid w:val="00AF4CBF"/>
    <w:rsid w:val="00AF5308"/>
    <w:rsid w:val="00AF5338"/>
    <w:rsid w:val="00AF5538"/>
    <w:rsid w:val="00AF6CB6"/>
    <w:rsid w:val="00AF76C7"/>
    <w:rsid w:val="00B0058E"/>
    <w:rsid w:val="00B031A2"/>
    <w:rsid w:val="00B0353D"/>
    <w:rsid w:val="00B03DED"/>
    <w:rsid w:val="00B048DA"/>
    <w:rsid w:val="00B054BA"/>
    <w:rsid w:val="00B05A4F"/>
    <w:rsid w:val="00B06407"/>
    <w:rsid w:val="00B079F3"/>
    <w:rsid w:val="00B07B7F"/>
    <w:rsid w:val="00B1111F"/>
    <w:rsid w:val="00B1156F"/>
    <w:rsid w:val="00B12742"/>
    <w:rsid w:val="00B128DB"/>
    <w:rsid w:val="00B12B01"/>
    <w:rsid w:val="00B12B22"/>
    <w:rsid w:val="00B13E67"/>
    <w:rsid w:val="00B1597F"/>
    <w:rsid w:val="00B15C2C"/>
    <w:rsid w:val="00B16A56"/>
    <w:rsid w:val="00B16F68"/>
    <w:rsid w:val="00B17F0F"/>
    <w:rsid w:val="00B212A4"/>
    <w:rsid w:val="00B22D44"/>
    <w:rsid w:val="00B31215"/>
    <w:rsid w:val="00B3380A"/>
    <w:rsid w:val="00B35CD6"/>
    <w:rsid w:val="00B37233"/>
    <w:rsid w:val="00B40BFC"/>
    <w:rsid w:val="00B40C87"/>
    <w:rsid w:val="00B41D9D"/>
    <w:rsid w:val="00B42252"/>
    <w:rsid w:val="00B44D0A"/>
    <w:rsid w:val="00B44F4A"/>
    <w:rsid w:val="00B45166"/>
    <w:rsid w:val="00B45679"/>
    <w:rsid w:val="00B45B35"/>
    <w:rsid w:val="00B46C7B"/>
    <w:rsid w:val="00B500AC"/>
    <w:rsid w:val="00B515E8"/>
    <w:rsid w:val="00B51A84"/>
    <w:rsid w:val="00B537D3"/>
    <w:rsid w:val="00B56608"/>
    <w:rsid w:val="00B57B86"/>
    <w:rsid w:val="00B60B5B"/>
    <w:rsid w:val="00B65445"/>
    <w:rsid w:val="00B66DA1"/>
    <w:rsid w:val="00B66F6B"/>
    <w:rsid w:val="00B711BB"/>
    <w:rsid w:val="00B71543"/>
    <w:rsid w:val="00B7276B"/>
    <w:rsid w:val="00B72DD0"/>
    <w:rsid w:val="00B72DD1"/>
    <w:rsid w:val="00B73242"/>
    <w:rsid w:val="00B733F8"/>
    <w:rsid w:val="00B74219"/>
    <w:rsid w:val="00B7482E"/>
    <w:rsid w:val="00B761AA"/>
    <w:rsid w:val="00B768DD"/>
    <w:rsid w:val="00B76D78"/>
    <w:rsid w:val="00B804C9"/>
    <w:rsid w:val="00B82778"/>
    <w:rsid w:val="00B85251"/>
    <w:rsid w:val="00B859F3"/>
    <w:rsid w:val="00B85B25"/>
    <w:rsid w:val="00B86B18"/>
    <w:rsid w:val="00B8750E"/>
    <w:rsid w:val="00B87CCB"/>
    <w:rsid w:val="00B9045D"/>
    <w:rsid w:val="00B90A71"/>
    <w:rsid w:val="00B90BF9"/>
    <w:rsid w:val="00B938CA"/>
    <w:rsid w:val="00B9493C"/>
    <w:rsid w:val="00B96D1F"/>
    <w:rsid w:val="00BA05F1"/>
    <w:rsid w:val="00BA0A34"/>
    <w:rsid w:val="00BA0BFC"/>
    <w:rsid w:val="00BA130F"/>
    <w:rsid w:val="00BA15D1"/>
    <w:rsid w:val="00BA17A7"/>
    <w:rsid w:val="00BA3C27"/>
    <w:rsid w:val="00BA42F1"/>
    <w:rsid w:val="00BA51CB"/>
    <w:rsid w:val="00BA5C19"/>
    <w:rsid w:val="00BA67B7"/>
    <w:rsid w:val="00BA7D79"/>
    <w:rsid w:val="00BB0BEB"/>
    <w:rsid w:val="00BB17F0"/>
    <w:rsid w:val="00BB225B"/>
    <w:rsid w:val="00BB4605"/>
    <w:rsid w:val="00BB7234"/>
    <w:rsid w:val="00BB776F"/>
    <w:rsid w:val="00BC0691"/>
    <w:rsid w:val="00BC2187"/>
    <w:rsid w:val="00BC2B62"/>
    <w:rsid w:val="00BC418C"/>
    <w:rsid w:val="00BC4314"/>
    <w:rsid w:val="00BC4F95"/>
    <w:rsid w:val="00BC6ABB"/>
    <w:rsid w:val="00BC7AC5"/>
    <w:rsid w:val="00BD005E"/>
    <w:rsid w:val="00BD1393"/>
    <w:rsid w:val="00BD1950"/>
    <w:rsid w:val="00BD2169"/>
    <w:rsid w:val="00BD3C45"/>
    <w:rsid w:val="00BD59EB"/>
    <w:rsid w:val="00BD6C7E"/>
    <w:rsid w:val="00BD7FE6"/>
    <w:rsid w:val="00BE00AA"/>
    <w:rsid w:val="00BE099C"/>
    <w:rsid w:val="00BE0A0F"/>
    <w:rsid w:val="00BE1B83"/>
    <w:rsid w:val="00BE4697"/>
    <w:rsid w:val="00BE5758"/>
    <w:rsid w:val="00BE686F"/>
    <w:rsid w:val="00BE698D"/>
    <w:rsid w:val="00BF0377"/>
    <w:rsid w:val="00BF1B55"/>
    <w:rsid w:val="00BF1B7A"/>
    <w:rsid w:val="00BF2EB2"/>
    <w:rsid w:val="00BF4A1A"/>
    <w:rsid w:val="00BF5323"/>
    <w:rsid w:val="00BF7D12"/>
    <w:rsid w:val="00C0122E"/>
    <w:rsid w:val="00C016B5"/>
    <w:rsid w:val="00C01FD8"/>
    <w:rsid w:val="00C03C78"/>
    <w:rsid w:val="00C03E22"/>
    <w:rsid w:val="00C03F6E"/>
    <w:rsid w:val="00C04293"/>
    <w:rsid w:val="00C06E1B"/>
    <w:rsid w:val="00C1075E"/>
    <w:rsid w:val="00C10D90"/>
    <w:rsid w:val="00C12405"/>
    <w:rsid w:val="00C15168"/>
    <w:rsid w:val="00C15D06"/>
    <w:rsid w:val="00C16D4D"/>
    <w:rsid w:val="00C16E15"/>
    <w:rsid w:val="00C1792A"/>
    <w:rsid w:val="00C179F6"/>
    <w:rsid w:val="00C17BEF"/>
    <w:rsid w:val="00C217A1"/>
    <w:rsid w:val="00C22048"/>
    <w:rsid w:val="00C2227B"/>
    <w:rsid w:val="00C22333"/>
    <w:rsid w:val="00C223DA"/>
    <w:rsid w:val="00C243B2"/>
    <w:rsid w:val="00C257A6"/>
    <w:rsid w:val="00C26257"/>
    <w:rsid w:val="00C26AF5"/>
    <w:rsid w:val="00C2791D"/>
    <w:rsid w:val="00C308C6"/>
    <w:rsid w:val="00C31937"/>
    <w:rsid w:val="00C33D28"/>
    <w:rsid w:val="00C35D3C"/>
    <w:rsid w:val="00C369D7"/>
    <w:rsid w:val="00C3735C"/>
    <w:rsid w:val="00C37E2E"/>
    <w:rsid w:val="00C40957"/>
    <w:rsid w:val="00C41D5E"/>
    <w:rsid w:val="00C41DE5"/>
    <w:rsid w:val="00C4226A"/>
    <w:rsid w:val="00C42823"/>
    <w:rsid w:val="00C43476"/>
    <w:rsid w:val="00C44DF6"/>
    <w:rsid w:val="00C44FA0"/>
    <w:rsid w:val="00C47F4D"/>
    <w:rsid w:val="00C4EE44"/>
    <w:rsid w:val="00C50172"/>
    <w:rsid w:val="00C507E5"/>
    <w:rsid w:val="00C51416"/>
    <w:rsid w:val="00C53535"/>
    <w:rsid w:val="00C56EAA"/>
    <w:rsid w:val="00C57E63"/>
    <w:rsid w:val="00C57ED9"/>
    <w:rsid w:val="00C61CC4"/>
    <w:rsid w:val="00C61D91"/>
    <w:rsid w:val="00C62507"/>
    <w:rsid w:val="00C65A47"/>
    <w:rsid w:val="00C66324"/>
    <w:rsid w:val="00C663F7"/>
    <w:rsid w:val="00C667C3"/>
    <w:rsid w:val="00C66AB7"/>
    <w:rsid w:val="00C67D63"/>
    <w:rsid w:val="00C71B5F"/>
    <w:rsid w:val="00C729B6"/>
    <w:rsid w:val="00C72C0C"/>
    <w:rsid w:val="00C740AD"/>
    <w:rsid w:val="00C7606B"/>
    <w:rsid w:val="00C80B1A"/>
    <w:rsid w:val="00C81425"/>
    <w:rsid w:val="00C82582"/>
    <w:rsid w:val="00C862C3"/>
    <w:rsid w:val="00C90791"/>
    <w:rsid w:val="00C90E8C"/>
    <w:rsid w:val="00C91386"/>
    <w:rsid w:val="00C91F8D"/>
    <w:rsid w:val="00C9290F"/>
    <w:rsid w:val="00C92C31"/>
    <w:rsid w:val="00C933B1"/>
    <w:rsid w:val="00C941D0"/>
    <w:rsid w:val="00C966D6"/>
    <w:rsid w:val="00C97EDD"/>
    <w:rsid w:val="00CA1123"/>
    <w:rsid w:val="00CA118B"/>
    <w:rsid w:val="00CA13BE"/>
    <w:rsid w:val="00CA1E81"/>
    <w:rsid w:val="00CA2095"/>
    <w:rsid w:val="00CA3B87"/>
    <w:rsid w:val="00CA4534"/>
    <w:rsid w:val="00CA457E"/>
    <w:rsid w:val="00CA6016"/>
    <w:rsid w:val="00CA6AC6"/>
    <w:rsid w:val="00CA78FE"/>
    <w:rsid w:val="00CA8D3C"/>
    <w:rsid w:val="00CB039A"/>
    <w:rsid w:val="00CB15F9"/>
    <w:rsid w:val="00CB1884"/>
    <w:rsid w:val="00CB1CD9"/>
    <w:rsid w:val="00CB2FE6"/>
    <w:rsid w:val="00CB3397"/>
    <w:rsid w:val="00CB53C2"/>
    <w:rsid w:val="00CB54E2"/>
    <w:rsid w:val="00CB692C"/>
    <w:rsid w:val="00CC0FFB"/>
    <w:rsid w:val="00CC1191"/>
    <w:rsid w:val="00CC1891"/>
    <w:rsid w:val="00CC1B0E"/>
    <w:rsid w:val="00CC26F5"/>
    <w:rsid w:val="00CC3225"/>
    <w:rsid w:val="00CC55E2"/>
    <w:rsid w:val="00CC565A"/>
    <w:rsid w:val="00CC7FA1"/>
    <w:rsid w:val="00CD31C1"/>
    <w:rsid w:val="00CD39E7"/>
    <w:rsid w:val="00CD3ACC"/>
    <w:rsid w:val="00CD3BDA"/>
    <w:rsid w:val="00CD50A2"/>
    <w:rsid w:val="00CD5E0C"/>
    <w:rsid w:val="00CD6610"/>
    <w:rsid w:val="00CD6812"/>
    <w:rsid w:val="00CD721F"/>
    <w:rsid w:val="00CD7A18"/>
    <w:rsid w:val="00CE01FD"/>
    <w:rsid w:val="00CE05EE"/>
    <w:rsid w:val="00CE2C1C"/>
    <w:rsid w:val="00CE4AB8"/>
    <w:rsid w:val="00CE539F"/>
    <w:rsid w:val="00CE5812"/>
    <w:rsid w:val="00CE5E71"/>
    <w:rsid w:val="00CE72E4"/>
    <w:rsid w:val="00CE78FA"/>
    <w:rsid w:val="00CF28B8"/>
    <w:rsid w:val="00CF34E4"/>
    <w:rsid w:val="00CF42C2"/>
    <w:rsid w:val="00CF44EA"/>
    <w:rsid w:val="00CF6F05"/>
    <w:rsid w:val="00CF76E8"/>
    <w:rsid w:val="00D01825"/>
    <w:rsid w:val="00D03818"/>
    <w:rsid w:val="00D050CF"/>
    <w:rsid w:val="00D068F4"/>
    <w:rsid w:val="00D06BE2"/>
    <w:rsid w:val="00D07BB0"/>
    <w:rsid w:val="00D112C0"/>
    <w:rsid w:val="00D138CE"/>
    <w:rsid w:val="00D14B8F"/>
    <w:rsid w:val="00D16BE1"/>
    <w:rsid w:val="00D17B99"/>
    <w:rsid w:val="00D17F32"/>
    <w:rsid w:val="00D20690"/>
    <w:rsid w:val="00D20804"/>
    <w:rsid w:val="00D21DD2"/>
    <w:rsid w:val="00D221F1"/>
    <w:rsid w:val="00D2393C"/>
    <w:rsid w:val="00D23CD5"/>
    <w:rsid w:val="00D24898"/>
    <w:rsid w:val="00D2726A"/>
    <w:rsid w:val="00D30372"/>
    <w:rsid w:val="00D3085D"/>
    <w:rsid w:val="00D31B49"/>
    <w:rsid w:val="00D34468"/>
    <w:rsid w:val="00D35168"/>
    <w:rsid w:val="00D35182"/>
    <w:rsid w:val="00D3584C"/>
    <w:rsid w:val="00D41448"/>
    <w:rsid w:val="00D41C03"/>
    <w:rsid w:val="00D42619"/>
    <w:rsid w:val="00D44689"/>
    <w:rsid w:val="00D44897"/>
    <w:rsid w:val="00D44AE1"/>
    <w:rsid w:val="00D44E66"/>
    <w:rsid w:val="00D450CB"/>
    <w:rsid w:val="00D4582B"/>
    <w:rsid w:val="00D458F0"/>
    <w:rsid w:val="00D459A0"/>
    <w:rsid w:val="00D45E73"/>
    <w:rsid w:val="00D51969"/>
    <w:rsid w:val="00D51E0A"/>
    <w:rsid w:val="00D526BC"/>
    <w:rsid w:val="00D53CF5"/>
    <w:rsid w:val="00D54A36"/>
    <w:rsid w:val="00D55434"/>
    <w:rsid w:val="00D559EE"/>
    <w:rsid w:val="00D5780E"/>
    <w:rsid w:val="00D57B08"/>
    <w:rsid w:val="00D57B49"/>
    <w:rsid w:val="00D628F8"/>
    <w:rsid w:val="00D6378A"/>
    <w:rsid w:val="00D63CB6"/>
    <w:rsid w:val="00D6435D"/>
    <w:rsid w:val="00D64770"/>
    <w:rsid w:val="00D64D66"/>
    <w:rsid w:val="00D64ED1"/>
    <w:rsid w:val="00D65889"/>
    <w:rsid w:val="00D65D98"/>
    <w:rsid w:val="00D666C7"/>
    <w:rsid w:val="00D67B6D"/>
    <w:rsid w:val="00D702E4"/>
    <w:rsid w:val="00D705A2"/>
    <w:rsid w:val="00D70C45"/>
    <w:rsid w:val="00D70C94"/>
    <w:rsid w:val="00D714CD"/>
    <w:rsid w:val="00D72B55"/>
    <w:rsid w:val="00D734EF"/>
    <w:rsid w:val="00D73ABB"/>
    <w:rsid w:val="00D747AF"/>
    <w:rsid w:val="00D821AF"/>
    <w:rsid w:val="00D83451"/>
    <w:rsid w:val="00D8391B"/>
    <w:rsid w:val="00D841CB"/>
    <w:rsid w:val="00D84762"/>
    <w:rsid w:val="00D84B70"/>
    <w:rsid w:val="00D851F0"/>
    <w:rsid w:val="00D86237"/>
    <w:rsid w:val="00D86668"/>
    <w:rsid w:val="00D87549"/>
    <w:rsid w:val="00D90718"/>
    <w:rsid w:val="00D919C3"/>
    <w:rsid w:val="00D91F62"/>
    <w:rsid w:val="00D922C1"/>
    <w:rsid w:val="00D92A13"/>
    <w:rsid w:val="00D94857"/>
    <w:rsid w:val="00D94D27"/>
    <w:rsid w:val="00D97028"/>
    <w:rsid w:val="00DA0936"/>
    <w:rsid w:val="00DA19E1"/>
    <w:rsid w:val="00DA1F15"/>
    <w:rsid w:val="00DA24B4"/>
    <w:rsid w:val="00DA2720"/>
    <w:rsid w:val="00DA3BB9"/>
    <w:rsid w:val="00DA5957"/>
    <w:rsid w:val="00DA5D07"/>
    <w:rsid w:val="00DA6A66"/>
    <w:rsid w:val="00DA6C41"/>
    <w:rsid w:val="00DA6EE7"/>
    <w:rsid w:val="00DA7D5A"/>
    <w:rsid w:val="00DB0F4C"/>
    <w:rsid w:val="00DB0FFB"/>
    <w:rsid w:val="00DB18DA"/>
    <w:rsid w:val="00DB1F76"/>
    <w:rsid w:val="00DB2254"/>
    <w:rsid w:val="00DB2BF4"/>
    <w:rsid w:val="00DB37E7"/>
    <w:rsid w:val="00DB4133"/>
    <w:rsid w:val="00DB4D59"/>
    <w:rsid w:val="00DB5BA6"/>
    <w:rsid w:val="00DB5BF9"/>
    <w:rsid w:val="00DB6337"/>
    <w:rsid w:val="00DC013C"/>
    <w:rsid w:val="00DC0BFF"/>
    <w:rsid w:val="00DC0ECF"/>
    <w:rsid w:val="00DC1329"/>
    <w:rsid w:val="00DC2542"/>
    <w:rsid w:val="00DC2954"/>
    <w:rsid w:val="00DC3355"/>
    <w:rsid w:val="00DC4CCC"/>
    <w:rsid w:val="00DC5285"/>
    <w:rsid w:val="00DC54BC"/>
    <w:rsid w:val="00DC56C5"/>
    <w:rsid w:val="00DC5AE9"/>
    <w:rsid w:val="00DD11D7"/>
    <w:rsid w:val="00DD1394"/>
    <w:rsid w:val="00DD1DFD"/>
    <w:rsid w:val="00DD21BF"/>
    <w:rsid w:val="00DD309B"/>
    <w:rsid w:val="00DD3CAF"/>
    <w:rsid w:val="00DD407E"/>
    <w:rsid w:val="00DD6509"/>
    <w:rsid w:val="00DD6CE8"/>
    <w:rsid w:val="00DE2435"/>
    <w:rsid w:val="00DE2E42"/>
    <w:rsid w:val="00DE310B"/>
    <w:rsid w:val="00DE4139"/>
    <w:rsid w:val="00DE49F8"/>
    <w:rsid w:val="00DE61AB"/>
    <w:rsid w:val="00DF01FE"/>
    <w:rsid w:val="00DF0C12"/>
    <w:rsid w:val="00DF0EF7"/>
    <w:rsid w:val="00DF1E16"/>
    <w:rsid w:val="00DF3AED"/>
    <w:rsid w:val="00DF44E8"/>
    <w:rsid w:val="00DF54ED"/>
    <w:rsid w:val="00DF61C3"/>
    <w:rsid w:val="00DF703E"/>
    <w:rsid w:val="00DF7082"/>
    <w:rsid w:val="00DF7086"/>
    <w:rsid w:val="00DF7151"/>
    <w:rsid w:val="00E00422"/>
    <w:rsid w:val="00E04525"/>
    <w:rsid w:val="00E05159"/>
    <w:rsid w:val="00E06B01"/>
    <w:rsid w:val="00E13081"/>
    <w:rsid w:val="00E133EE"/>
    <w:rsid w:val="00E1417F"/>
    <w:rsid w:val="00E142BE"/>
    <w:rsid w:val="00E14DEA"/>
    <w:rsid w:val="00E21B5F"/>
    <w:rsid w:val="00E228C1"/>
    <w:rsid w:val="00E22938"/>
    <w:rsid w:val="00E23AA2"/>
    <w:rsid w:val="00E25884"/>
    <w:rsid w:val="00E2607A"/>
    <w:rsid w:val="00E260D6"/>
    <w:rsid w:val="00E270A3"/>
    <w:rsid w:val="00E2760E"/>
    <w:rsid w:val="00E27E5F"/>
    <w:rsid w:val="00E27FCD"/>
    <w:rsid w:val="00E30352"/>
    <w:rsid w:val="00E30745"/>
    <w:rsid w:val="00E30F24"/>
    <w:rsid w:val="00E31DCA"/>
    <w:rsid w:val="00E31F42"/>
    <w:rsid w:val="00E32224"/>
    <w:rsid w:val="00E35A09"/>
    <w:rsid w:val="00E3667A"/>
    <w:rsid w:val="00E40117"/>
    <w:rsid w:val="00E4058E"/>
    <w:rsid w:val="00E414BD"/>
    <w:rsid w:val="00E42430"/>
    <w:rsid w:val="00E4380C"/>
    <w:rsid w:val="00E44C56"/>
    <w:rsid w:val="00E454E3"/>
    <w:rsid w:val="00E469B4"/>
    <w:rsid w:val="00E46EC2"/>
    <w:rsid w:val="00E50B56"/>
    <w:rsid w:val="00E50CC2"/>
    <w:rsid w:val="00E50E8B"/>
    <w:rsid w:val="00E50F58"/>
    <w:rsid w:val="00E511F0"/>
    <w:rsid w:val="00E5154B"/>
    <w:rsid w:val="00E525BE"/>
    <w:rsid w:val="00E52E02"/>
    <w:rsid w:val="00E5326E"/>
    <w:rsid w:val="00E55DA6"/>
    <w:rsid w:val="00E56648"/>
    <w:rsid w:val="00E56A9D"/>
    <w:rsid w:val="00E56D02"/>
    <w:rsid w:val="00E56FD0"/>
    <w:rsid w:val="00E57B94"/>
    <w:rsid w:val="00E57EF9"/>
    <w:rsid w:val="00E57F34"/>
    <w:rsid w:val="00E6039C"/>
    <w:rsid w:val="00E617B3"/>
    <w:rsid w:val="00E62A32"/>
    <w:rsid w:val="00E63785"/>
    <w:rsid w:val="00E67EF8"/>
    <w:rsid w:val="00E70B4C"/>
    <w:rsid w:val="00E71B3C"/>
    <w:rsid w:val="00E73241"/>
    <w:rsid w:val="00E7478E"/>
    <w:rsid w:val="00E758D9"/>
    <w:rsid w:val="00E758F8"/>
    <w:rsid w:val="00E75A64"/>
    <w:rsid w:val="00E76DBD"/>
    <w:rsid w:val="00E77CDF"/>
    <w:rsid w:val="00E80371"/>
    <w:rsid w:val="00E825D6"/>
    <w:rsid w:val="00E8273A"/>
    <w:rsid w:val="00E8297C"/>
    <w:rsid w:val="00E84ED6"/>
    <w:rsid w:val="00E874D6"/>
    <w:rsid w:val="00E900C2"/>
    <w:rsid w:val="00E90115"/>
    <w:rsid w:val="00E91C7B"/>
    <w:rsid w:val="00E9243B"/>
    <w:rsid w:val="00E93ED5"/>
    <w:rsid w:val="00E9472C"/>
    <w:rsid w:val="00E94AA6"/>
    <w:rsid w:val="00E94E1B"/>
    <w:rsid w:val="00E9500A"/>
    <w:rsid w:val="00E96F2E"/>
    <w:rsid w:val="00E9796F"/>
    <w:rsid w:val="00EA006B"/>
    <w:rsid w:val="00EA02B6"/>
    <w:rsid w:val="00EA16A0"/>
    <w:rsid w:val="00EA2835"/>
    <w:rsid w:val="00EA29F0"/>
    <w:rsid w:val="00EA2D05"/>
    <w:rsid w:val="00EA2E6C"/>
    <w:rsid w:val="00EA4A16"/>
    <w:rsid w:val="00EA5C72"/>
    <w:rsid w:val="00EA638D"/>
    <w:rsid w:val="00EB05C8"/>
    <w:rsid w:val="00EB0AA6"/>
    <w:rsid w:val="00EB0EBA"/>
    <w:rsid w:val="00EB0F6B"/>
    <w:rsid w:val="00EB1B70"/>
    <w:rsid w:val="00EB30D5"/>
    <w:rsid w:val="00EB3B78"/>
    <w:rsid w:val="00EB460A"/>
    <w:rsid w:val="00EB4BC0"/>
    <w:rsid w:val="00EB5A44"/>
    <w:rsid w:val="00EB5DD9"/>
    <w:rsid w:val="00EB6188"/>
    <w:rsid w:val="00EB6439"/>
    <w:rsid w:val="00EB649A"/>
    <w:rsid w:val="00EB68CD"/>
    <w:rsid w:val="00EB73C4"/>
    <w:rsid w:val="00EB7E4B"/>
    <w:rsid w:val="00EC1A59"/>
    <w:rsid w:val="00EC29BB"/>
    <w:rsid w:val="00EC361B"/>
    <w:rsid w:val="00EC448F"/>
    <w:rsid w:val="00EC4752"/>
    <w:rsid w:val="00EC5214"/>
    <w:rsid w:val="00EC6E08"/>
    <w:rsid w:val="00EC74F3"/>
    <w:rsid w:val="00ED0646"/>
    <w:rsid w:val="00ED3463"/>
    <w:rsid w:val="00ED4D46"/>
    <w:rsid w:val="00ED600C"/>
    <w:rsid w:val="00EE0247"/>
    <w:rsid w:val="00EE0B25"/>
    <w:rsid w:val="00EE11AF"/>
    <w:rsid w:val="00EE2157"/>
    <w:rsid w:val="00EE3692"/>
    <w:rsid w:val="00EE3C88"/>
    <w:rsid w:val="00EE5EF2"/>
    <w:rsid w:val="00EF0875"/>
    <w:rsid w:val="00EF0DDF"/>
    <w:rsid w:val="00EF1832"/>
    <w:rsid w:val="00EF19B3"/>
    <w:rsid w:val="00EF239F"/>
    <w:rsid w:val="00EF3121"/>
    <w:rsid w:val="00EF4D9C"/>
    <w:rsid w:val="00EF57DE"/>
    <w:rsid w:val="00EF6596"/>
    <w:rsid w:val="00EF77CD"/>
    <w:rsid w:val="00F02AA2"/>
    <w:rsid w:val="00F02D5B"/>
    <w:rsid w:val="00F0317B"/>
    <w:rsid w:val="00F042B5"/>
    <w:rsid w:val="00F0799B"/>
    <w:rsid w:val="00F10AAC"/>
    <w:rsid w:val="00F11693"/>
    <w:rsid w:val="00F122C7"/>
    <w:rsid w:val="00F13D19"/>
    <w:rsid w:val="00F158DF"/>
    <w:rsid w:val="00F15BE9"/>
    <w:rsid w:val="00F1608E"/>
    <w:rsid w:val="00F16DC4"/>
    <w:rsid w:val="00F205C5"/>
    <w:rsid w:val="00F20EAA"/>
    <w:rsid w:val="00F23217"/>
    <w:rsid w:val="00F233A4"/>
    <w:rsid w:val="00F25FFB"/>
    <w:rsid w:val="00F26056"/>
    <w:rsid w:val="00F27B96"/>
    <w:rsid w:val="00F27D87"/>
    <w:rsid w:val="00F3107E"/>
    <w:rsid w:val="00F32780"/>
    <w:rsid w:val="00F34C6A"/>
    <w:rsid w:val="00F3573B"/>
    <w:rsid w:val="00F361E4"/>
    <w:rsid w:val="00F3620E"/>
    <w:rsid w:val="00F372A5"/>
    <w:rsid w:val="00F37EFC"/>
    <w:rsid w:val="00F4034C"/>
    <w:rsid w:val="00F4089D"/>
    <w:rsid w:val="00F40CB8"/>
    <w:rsid w:val="00F46A59"/>
    <w:rsid w:val="00F4744A"/>
    <w:rsid w:val="00F476A4"/>
    <w:rsid w:val="00F477FC"/>
    <w:rsid w:val="00F50032"/>
    <w:rsid w:val="00F5026D"/>
    <w:rsid w:val="00F51BBC"/>
    <w:rsid w:val="00F5252B"/>
    <w:rsid w:val="00F536AF"/>
    <w:rsid w:val="00F5394A"/>
    <w:rsid w:val="00F54A98"/>
    <w:rsid w:val="00F550B5"/>
    <w:rsid w:val="00F5590B"/>
    <w:rsid w:val="00F559D5"/>
    <w:rsid w:val="00F56312"/>
    <w:rsid w:val="00F5752C"/>
    <w:rsid w:val="00F600D6"/>
    <w:rsid w:val="00F61406"/>
    <w:rsid w:val="00F625B1"/>
    <w:rsid w:val="00F63030"/>
    <w:rsid w:val="00F635B2"/>
    <w:rsid w:val="00F63AE7"/>
    <w:rsid w:val="00F63D53"/>
    <w:rsid w:val="00F6436B"/>
    <w:rsid w:val="00F7030A"/>
    <w:rsid w:val="00F71AF2"/>
    <w:rsid w:val="00F74FA7"/>
    <w:rsid w:val="00F75F05"/>
    <w:rsid w:val="00F76B73"/>
    <w:rsid w:val="00F775B5"/>
    <w:rsid w:val="00F775BB"/>
    <w:rsid w:val="00F801C9"/>
    <w:rsid w:val="00F80C0D"/>
    <w:rsid w:val="00F820D4"/>
    <w:rsid w:val="00F843C4"/>
    <w:rsid w:val="00F84668"/>
    <w:rsid w:val="00F84E70"/>
    <w:rsid w:val="00F85296"/>
    <w:rsid w:val="00F91020"/>
    <w:rsid w:val="00F91812"/>
    <w:rsid w:val="00F92434"/>
    <w:rsid w:val="00F9641D"/>
    <w:rsid w:val="00F96827"/>
    <w:rsid w:val="00F96B94"/>
    <w:rsid w:val="00F96DAF"/>
    <w:rsid w:val="00F9718E"/>
    <w:rsid w:val="00FA0F26"/>
    <w:rsid w:val="00FA0F93"/>
    <w:rsid w:val="00FA1F5D"/>
    <w:rsid w:val="00FA2FB3"/>
    <w:rsid w:val="00FA40A3"/>
    <w:rsid w:val="00FA568F"/>
    <w:rsid w:val="00FB0106"/>
    <w:rsid w:val="00FB1A8D"/>
    <w:rsid w:val="00FB3824"/>
    <w:rsid w:val="00FB40B5"/>
    <w:rsid w:val="00FB5965"/>
    <w:rsid w:val="00FB5CB1"/>
    <w:rsid w:val="00FB78E6"/>
    <w:rsid w:val="00FC25CA"/>
    <w:rsid w:val="00FC33B9"/>
    <w:rsid w:val="00FC3E98"/>
    <w:rsid w:val="00FC54D4"/>
    <w:rsid w:val="00FC552D"/>
    <w:rsid w:val="00FC5773"/>
    <w:rsid w:val="00FC617C"/>
    <w:rsid w:val="00FD17A9"/>
    <w:rsid w:val="00FD1D02"/>
    <w:rsid w:val="00FD293B"/>
    <w:rsid w:val="00FD4252"/>
    <w:rsid w:val="00FD4B87"/>
    <w:rsid w:val="00FD602E"/>
    <w:rsid w:val="00FD6542"/>
    <w:rsid w:val="00FD6760"/>
    <w:rsid w:val="00FD6940"/>
    <w:rsid w:val="00FD7D1A"/>
    <w:rsid w:val="00FE27CB"/>
    <w:rsid w:val="00FE2CC5"/>
    <w:rsid w:val="00FE31F1"/>
    <w:rsid w:val="00FE49F4"/>
    <w:rsid w:val="00FE5331"/>
    <w:rsid w:val="00FE6F40"/>
    <w:rsid w:val="00FE7BB4"/>
    <w:rsid w:val="00FE7E4A"/>
    <w:rsid w:val="00FF129A"/>
    <w:rsid w:val="00FF1646"/>
    <w:rsid w:val="00FF2394"/>
    <w:rsid w:val="00FF316D"/>
    <w:rsid w:val="00FF378F"/>
    <w:rsid w:val="00FF3FD9"/>
    <w:rsid w:val="00FF4F9C"/>
    <w:rsid w:val="00FF5A95"/>
    <w:rsid w:val="00FF5E75"/>
    <w:rsid w:val="00FF6DD7"/>
    <w:rsid w:val="00FF7043"/>
    <w:rsid w:val="012ECCC6"/>
    <w:rsid w:val="0138BF6D"/>
    <w:rsid w:val="014225FB"/>
    <w:rsid w:val="014D5D03"/>
    <w:rsid w:val="014F70B2"/>
    <w:rsid w:val="0157BB7A"/>
    <w:rsid w:val="018BBD69"/>
    <w:rsid w:val="0190AF24"/>
    <w:rsid w:val="01A468E5"/>
    <w:rsid w:val="01A5A13D"/>
    <w:rsid w:val="01A8E1B8"/>
    <w:rsid w:val="01BE172C"/>
    <w:rsid w:val="01DECE94"/>
    <w:rsid w:val="01E5C730"/>
    <w:rsid w:val="01EDDC4A"/>
    <w:rsid w:val="0207FD1D"/>
    <w:rsid w:val="0218830E"/>
    <w:rsid w:val="0222A16D"/>
    <w:rsid w:val="0224C2F8"/>
    <w:rsid w:val="022AD599"/>
    <w:rsid w:val="0233CEDA"/>
    <w:rsid w:val="024328A5"/>
    <w:rsid w:val="024EFBAE"/>
    <w:rsid w:val="0268D2BB"/>
    <w:rsid w:val="027BA014"/>
    <w:rsid w:val="027D5367"/>
    <w:rsid w:val="0280BAB0"/>
    <w:rsid w:val="0280C155"/>
    <w:rsid w:val="02A8968D"/>
    <w:rsid w:val="02CADE50"/>
    <w:rsid w:val="02CDB464"/>
    <w:rsid w:val="02FFC7A9"/>
    <w:rsid w:val="03482B20"/>
    <w:rsid w:val="0363D2C2"/>
    <w:rsid w:val="037D423C"/>
    <w:rsid w:val="037ED0D4"/>
    <w:rsid w:val="0380325A"/>
    <w:rsid w:val="038F0173"/>
    <w:rsid w:val="0394D309"/>
    <w:rsid w:val="03A4ABA4"/>
    <w:rsid w:val="03AEA63D"/>
    <w:rsid w:val="03E611CF"/>
    <w:rsid w:val="03E76E62"/>
    <w:rsid w:val="0438C1CC"/>
    <w:rsid w:val="0443DA0F"/>
    <w:rsid w:val="04494FAD"/>
    <w:rsid w:val="045430BC"/>
    <w:rsid w:val="04B370A7"/>
    <w:rsid w:val="04BE6A9B"/>
    <w:rsid w:val="04DE916E"/>
    <w:rsid w:val="04E0398C"/>
    <w:rsid w:val="04ECC561"/>
    <w:rsid w:val="0502965C"/>
    <w:rsid w:val="0549E6B0"/>
    <w:rsid w:val="055B3456"/>
    <w:rsid w:val="055EA378"/>
    <w:rsid w:val="056EE692"/>
    <w:rsid w:val="0577479F"/>
    <w:rsid w:val="05825507"/>
    <w:rsid w:val="05855A28"/>
    <w:rsid w:val="059F04BA"/>
    <w:rsid w:val="059FCA9F"/>
    <w:rsid w:val="05A46CD4"/>
    <w:rsid w:val="05A64DAC"/>
    <w:rsid w:val="05B08F20"/>
    <w:rsid w:val="05CA7EFE"/>
    <w:rsid w:val="05CFFBB8"/>
    <w:rsid w:val="05E50AAE"/>
    <w:rsid w:val="05E7E4C9"/>
    <w:rsid w:val="062430DC"/>
    <w:rsid w:val="062FD731"/>
    <w:rsid w:val="06459ADB"/>
    <w:rsid w:val="065699BC"/>
    <w:rsid w:val="065728D7"/>
    <w:rsid w:val="068B533B"/>
    <w:rsid w:val="06F477A3"/>
    <w:rsid w:val="07150021"/>
    <w:rsid w:val="071D4BB7"/>
    <w:rsid w:val="072B27CD"/>
    <w:rsid w:val="073FE326"/>
    <w:rsid w:val="074B09F7"/>
    <w:rsid w:val="0764D642"/>
    <w:rsid w:val="0784A343"/>
    <w:rsid w:val="078D9DDD"/>
    <w:rsid w:val="07BEC485"/>
    <w:rsid w:val="07CC2948"/>
    <w:rsid w:val="07D60596"/>
    <w:rsid w:val="07E2764E"/>
    <w:rsid w:val="07E891D4"/>
    <w:rsid w:val="07F74EE6"/>
    <w:rsid w:val="07FB702C"/>
    <w:rsid w:val="0833EA7D"/>
    <w:rsid w:val="0836B413"/>
    <w:rsid w:val="084019EC"/>
    <w:rsid w:val="084E498A"/>
    <w:rsid w:val="085AB7BC"/>
    <w:rsid w:val="085C4373"/>
    <w:rsid w:val="086AABD5"/>
    <w:rsid w:val="08A8FC2D"/>
    <w:rsid w:val="0920827D"/>
    <w:rsid w:val="0930A00B"/>
    <w:rsid w:val="0937D220"/>
    <w:rsid w:val="0959F08D"/>
    <w:rsid w:val="0978940A"/>
    <w:rsid w:val="0988132F"/>
    <w:rsid w:val="099AA779"/>
    <w:rsid w:val="099EA570"/>
    <w:rsid w:val="09B5C341"/>
    <w:rsid w:val="09C6713B"/>
    <w:rsid w:val="09CDB4AE"/>
    <w:rsid w:val="09D7BBE9"/>
    <w:rsid w:val="09EE3694"/>
    <w:rsid w:val="09FADC11"/>
    <w:rsid w:val="09FF9356"/>
    <w:rsid w:val="0A7509A2"/>
    <w:rsid w:val="0A79F1F6"/>
    <w:rsid w:val="0A829F8D"/>
    <w:rsid w:val="0A8FCD33"/>
    <w:rsid w:val="0A91AD49"/>
    <w:rsid w:val="0A9A64CE"/>
    <w:rsid w:val="0A9B7EE5"/>
    <w:rsid w:val="0AB70EB4"/>
    <w:rsid w:val="0ACFD379"/>
    <w:rsid w:val="0AE8D64E"/>
    <w:rsid w:val="0AEF6CB6"/>
    <w:rsid w:val="0AFFC44E"/>
    <w:rsid w:val="0B1CC06A"/>
    <w:rsid w:val="0B307541"/>
    <w:rsid w:val="0B35720A"/>
    <w:rsid w:val="0B3AAB02"/>
    <w:rsid w:val="0B4A8C02"/>
    <w:rsid w:val="0B4F5BC6"/>
    <w:rsid w:val="0B62F269"/>
    <w:rsid w:val="0B639101"/>
    <w:rsid w:val="0B7E1549"/>
    <w:rsid w:val="0B9A5601"/>
    <w:rsid w:val="0BCCCD81"/>
    <w:rsid w:val="0C3C571A"/>
    <w:rsid w:val="0C5ADB38"/>
    <w:rsid w:val="0C6442F6"/>
    <w:rsid w:val="0C7F076D"/>
    <w:rsid w:val="0CD9A3D5"/>
    <w:rsid w:val="0CFC51FF"/>
    <w:rsid w:val="0D0DE0FA"/>
    <w:rsid w:val="0D1605F0"/>
    <w:rsid w:val="0D60D5E2"/>
    <w:rsid w:val="0D7B1F3C"/>
    <w:rsid w:val="0D8619D7"/>
    <w:rsid w:val="0D8BBB75"/>
    <w:rsid w:val="0D90DAFA"/>
    <w:rsid w:val="0DC58E0D"/>
    <w:rsid w:val="0DC7D43B"/>
    <w:rsid w:val="0DD05589"/>
    <w:rsid w:val="0DEB38AF"/>
    <w:rsid w:val="0DF9B16F"/>
    <w:rsid w:val="0DF9D68D"/>
    <w:rsid w:val="0E134716"/>
    <w:rsid w:val="0E3E6D29"/>
    <w:rsid w:val="0E524079"/>
    <w:rsid w:val="0E61FFEC"/>
    <w:rsid w:val="0E6BFBB3"/>
    <w:rsid w:val="0E7009DF"/>
    <w:rsid w:val="0E9E8A08"/>
    <w:rsid w:val="0EB23E91"/>
    <w:rsid w:val="0EEE13D1"/>
    <w:rsid w:val="0EEEFB9C"/>
    <w:rsid w:val="0EF20341"/>
    <w:rsid w:val="0F0245C5"/>
    <w:rsid w:val="0F2C8BB1"/>
    <w:rsid w:val="0F2E3342"/>
    <w:rsid w:val="0F52B4F9"/>
    <w:rsid w:val="0F725F66"/>
    <w:rsid w:val="0F85EC88"/>
    <w:rsid w:val="0F9A2AA4"/>
    <w:rsid w:val="0F9BA4DC"/>
    <w:rsid w:val="0FF7DB1D"/>
    <w:rsid w:val="10043FC7"/>
    <w:rsid w:val="100628B1"/>
    <w:rsid w:val="101C9B94"/>
    <w:rsid w:val="102A371D"/>
    <w:rsid w:val="102E10FE"/>
    <w:rsid w:val="104181F5"/>
    <w:rsid w:val="1048C845"/>
    <w:rsid w:val="105394D5"/>
    <w:rsid w:val="1061724C"/>
    <w:rsid w:val="1062A399"/>
    <w:rsid w:val="107A3F56"/>
    <w:rsid w:val="107A8E3E"/>
    <w:rsid w:val="1080AFFE"/>
    <w:rsid w:val="108B92F5"/>
    <w:rsid w:val="10A7DA71"/>
    <w:rsid w:val="10B96AB1"/>
    <w:rsid w:val="10BFD45A"/>
    <w:rsid w:val="10C423F2"/>
    <w:rsid w:val="10C58860"/>
    <w:rsid w:val="10D0F718"/>
    <w:rsid w:val="10D3C190"/>
    <w:rsid w:val="10F2FA44"/>
    <w:rsid w:val="11262D23"/>
    <w:rsid w:val="1127B5E8"/>
    <w:rsid w:val="113EDC44"/>
    <w:rsid w:val="11BBA44B"/>
    <w:rsid w:val="11ED56CD"/>
    <w:rsid w:val="11F61B9A"/>
    <w:rsid w:val="11FA8740"/>
    <w:rsid w:val="120CF124"/>
    <w:rsid w:val="124A81A4"/>
    <w:rsid w:val="124CEEE4"/>
    <w:rsid w:val="1257C275"/>
    <w:rsid w:val="125914AF"/>
    <w:rsid w:val="12752782"/>
    <w:rsid w:val="1283A597"/>
    <w:rsid w:val="1289A5E2"/>
    <w:rsid w:val="128E93F6"/>
    <w:rsid w:val="1299A86E"/>
    <w:rsid w:val="12A69B36"/>
    <w:rsid w:val="12AE0E1B"/>
    <w:rsid w:val="12B990BA"/>
    <w:rsid w:val="12C3E521"/>
    <w:rsid w:val="12C6B22C"/>
    <w:rsid w:val="12C6ED66"/>
    <w:rsid w:val="12D92C3A"/>
    <w:rsid w:val="13125160"/>
    <w:rsid w:val="13349CFD"/>
    <w:rsid w:val="1353DE10"/>
    <w:rsid w:val="13647FB9"/>
    <w:rsid w:val="1370311A"/>
    <w:rsid w:val="1374424E"/>
    <w:rsid w:val="1391D0F2"/>
    <w:rsid w:val="1398422C"/>
    <w:rsid w:val="139F44D2"/>
    <w:rsid w:val="139F632A"/>
    <w:rsid w:val="13A885E9"/>
    <w:rsid w:val="13B21719"/>
    <w:rsid w:val="13DC2F00"/>
    <w:rsid w:val="14086D9B"/>
    <w:rsid w:val="141C3E64"/>
    <w:rsid w:val="1429665D"/>
    <w:rsid w:val="1433A739"/>
    <w:rsid w:val="144BCF83"/>
    <w:rsid w:val="145DC82C"/>
    <w:rsid w:val="14643EC4"/>
    <w:rsid w:val="148230BE"/>
    <w:rsid w:val="14AB3475"/>
    <w:rsid w:val="14AE007B"/>
    <w:rsid w:val="14BBCD61"/>
    <w:rsid w:val="14CACCCB"/>
    <w:rsid w:val="14E44AF5"/>
    <w:rsid w:val="14EEE47F"/>
    <w:rsid w:val="14F64157"/>
    <w:rsid w:val="150A1439"/>
    <w:rsid w:val="150B2827"/>
    <w:rsid w:val="151764FE"/>
    <w:rsid w:val="1526DC91"/>
    <w:rsid w:val="153DC5D7"/>
    <w:rsid w:val="1541FB72"/>
    <w:rsid w:val="1547A5C7"/>
    <w:rsid w:val="156341CA"/>
    <w:rsid w:val="1567BD98"/>
    <w:rsid w:val="156BBD3B"/>
    <w:rsid w:val="15713497"/>
    <w:rsid w:val="157BC74B"/>
    <w:rsid w:val="158177B1"/>
    <w:rsid w:val="159ABE5D"/>
    <w:rsid w:val="159B7E30"/>
    <w:rsid w:val="15A769BF"/>
    <w:rsid w:val="15B07EA0"/>
    <w:rsid w:val="15BC9D39"/>
    <w:rsid w:val="15D0739B"/>
    <w:rsid w:val="15DE6E9C"/>
    <w:rsid w:val="15E8AC01"/>
    <w:rsid w:val="160E4E6F"/>
    <w:rsid w:val="16100434"/>
    <w:rsid w:val="1611E4FE"/>
    <w:rsid w:val="163CAA8A"/>
    <w:rsid w:val="168A0204"/>
    <w:rsid w:val="1691B969"/>
    <w:rsid w:val="16A121B5"/>
    <w:rsid w:val="16DB61A2"/>
    <w:rsid w:val="16FA2DDB"/>
    <w:rsid w:val="172155C2"/>
    <w:rsid w:val="17343301"/>
    <w:rsid w:val="173691D0"/>
    <w:rsid w:val="173CFF66"/>
    <w:rsid w:val="17744DDC"/>
    <w:rsid w:val="177A2B0C"/>
    <w:rsid w:val="179BF145"/>
    <w:rsid w:val="179DFCA1"/>
    <w:rsid w:val="17A809EC"/>
    <w:rsid w:val="17B2761A"/>
    <w:rsid w:val="17B72C78"/>
    <w:rsid w:val="17B8F5A9"/>
    <w:rsid w:val="17BC8268"/>
    <w:rsid w:val="17D5D1B7"/>
    <w:rsid w:val="17DBAF96"/>
    <w:rsid w:val="17E2BC7D"/>
    <w:rsid w:val="17F0655C"/>
    <w:rsid w:val="180ADEE8"/>
    <w:rsid w:val="180B6F9B"/>
    <w:rsid w:val="181C21FC"/>
    <w:rsid w:val="181FFE72"/>
    <w:rsid w:val="1828BDB9"/>
    <w:rsid w:val="182C901A"/>
    <w:rsid w:val="18619087"/>
    <w:rsid w:val="1862AD9A"/>
    <w:rsid w:val="1870EF94"/>
    <w:rsid w:val="1874F7EE"/>
    <w:rsid w:val="18777F07"/>
    <w:rsid w:val="187CCC51"/>
    <w:rsid w:val="188287BF"/>
    <w:rsid w:val="18942F29"/>
    <w:rsid w:val="18A343E8"/>
    <w:rsid w:val="18BE6960"/>
    <w:rsid w:val="18C5FDA5"/>
    <w:rsid w:val="18D5C487"/>
    <w:rsid w:val="18F2324C"/>
    <w:rsid w:val="18F93B08"/>
    <w:rsid w:val="19199F52"/>
    <w:rsid w:val="195E4B06"/>
    <w:rsid w:val="1963D0EE"/>
    <w:rsid w:val="19643C53"/>
    <w:rsid w:val="1964C459"/>
    <w:rsid w:val="1970A27B"/>
    <w:rsid w:val="197BEB87"/>
    <w:rsid w:val="198848B8"/>
    <w:rsid w:val="199AED41"/>
    <w:rsid w:val="199CFF72"/>
    <w:rsid w:val="19AB99D7"/>
    <w:rsid w:val="19ADC9AD"/>
    <w:rsid w:val="19AE0964"/>
    <w:rsid w:val="19B0AB9F"/>
    <w:rsid w:val="1A2607E6"/>
    <w:rsid w:val="1A2CC9EA"/>
    <w:rsid w:val="1A42CD7C"/>
    <w:rsid w:val="1A43278A"/>
    <w:rsid w:val="1A4DB73F"/>
    <w:rsid w:val="1A5158BA"/>
    <w:rsid w:val="1AA14B85"/>
    <w:rsid w:val="1AA2C350"/>
    <w:rsid w:val="1AB7F28E"/>
    <w:rsid w:val="1ABF3A07"/>
    <w:rsid w:val="1AC378E0"/>
    <w:rsid w:val="1AC58BCE"/>
    <w:rsid w:val="1ADFAAAE"/>
    <w:rsid w:val="1AEE9322"/>
    <w:rsid w:val="1AF498E8"/>
    <w:rsid w:val="1AF65EB0"/>
    <w:rsid w:val="1B1092BB"/>
    <w:rsid w:val="1B154C31"/>
    <w:rsid w:val="1B310397"/>
    <w:rsid w:val="1B4BF47A"/>
    <w:rsid w:val="1B5E8073"/>
    <w:rsid w:val="1B649497"/>
    <w:rsid w:val="1B6E7C53"/>
    <w:rsid w:val="1B8E40BF"/>
    <w:rsid w:val="1BA28452"/>
    <w:rsid w:val="1BA867E9"/>
    <w:rsid w:val="1BAAA0AE"/>
    <w:rsid w:val="1BBEB9AA"/>
    <w:rsid w:val="1BCCF8E7"/>
    <w:rsid w:val="1BCFD5C6"/>
    <w:rsid w:val="1BD3B213"/>
    <w:rsid w:val="1BE1F0A1"/>
    <w:rsid w:val="1BE25D2F"/>
    <w:rsid w:val="1BF31737"/>
    <w:rsid w:val="1C0D020A"/>
    <w:rsid w:val="1C2F5C67"/>
    <w:rsid w:val="1C37E988"/>
    <w:rsid w:val="1C4410C0"/>
    <w:rsid w:val="1C5429BD"/>
    <w:rsid w:val="1C5702DD"/>
    <w:rsid w:val="1C7B7B0F"/>
    <w:rsid w:val="1C8FAB7E"/>
    <w:rsid w:val="1CA29313"/>
    <w:rsid w:val="1CAAA5A9"/>
    <w:rsid w:val="1CAB78F1"/>
    <w:rsid w:val="1CB761D3"/>
    <w:rsid w:val="1CCDE9A1"/>
    <w:rsid w:val="1CE48665"/>
    <w:rsid w:val="1CEAA151"/>
    <w:rsid w:val="1D0702A8"/>
    <w:rsid w:val="1D1B27D3"/>
    <w:rsid w:val="1D26F38F"/>
    <w:rsid w:val="1D6E3F44"/>
    <w:rsid w:val="1D7D1A2E"/>
    <w:rsid w:val="1D7EADB9"/>
    <w:rsid w:val="1DBEC4D2"/>
    <w:rsid w:val="1DDC6529"/>
    <w:rsid w:val="1DF680AE"/>
    <w:rsid w:val="1DFD0C3D"/>
    <w:rsid w:val="1DFFF4F8"/>
    <w:rsid w:val="1E025C40"/>
    <w:rsid w:val="1E1694E8"/>
    <w:rsid w:val="1E430AA0"/>
    <w:rsid w:val="1E43805E"/>
    <w:rsid w:val="1E740D38"/>
    <w:rsid w:val="1E7F32C9"/>
    <w:rsid w:val="1E838539"/>
    <w:rsid w:val="1E97F547"/>
    <w:rsid w:val="1E9E37CE"/>
    <w:rsid w:val="1EA49EA8"/>
    <w:rsid w:val="1EB89940"/>
    <w:rsid w:val="1EBCE9C9"/>
    <w:rsid w:val="1ED3FAAD"/>
    <w:rsid w:val="1EDEDB8A"/>
    <w:rsid w:val="1EE52538"/>
    <w:rsid w:val="1F06F0EB"/>
    <w:rsid w:val="1F08EB24"/>
    <w:rsid w:val="1F106322"/>
    <w:rsid w:val="1F109149"/>
    <w:rsid w:val="1F1D01E4"/>
    <w:rsid w:val="1F4E2F25"/>
    <w:rsid w:val="1F79CA58"/>
    <w:rsid w:val="1F7B9732"/>
    <w:rsid w:val="1F7F7845"/>
    <w:rsid w:val="1F85D71C"/>
    <w:rsid w:val="1F9E423F"/>
    <w:rsid w:val="1FCEFDD3"/>
    <w:rsid w:val="1FD7CC12"/>
    <w:rsid w:val="1FF6D6DD"/>
    <w:rsid w:val="200D5934"/>
    <w:rsid w:val="201B3EE9"/>
    <w:rsid w:val="20364B03"/>
    <w:rsid w:val="2038979C"/>
    <w:rsid w:val="2043621D"/>
    <w:rsid w:val="205055F3"/>
    <w:rsid w:val="2075D40A"/>
    <w:rsid w:val="20780A21"/>
    <w:rsid w:val="207A55A8"/>
    <w:rsid w:val="2082E64C"/>
    <w:rsid w:val="20A06065"/>
    <w:rsid w:val="20CEE499"/>
    <w:rsid w:val="20D4B097"/>
    <w:rsid w:val="20E568E0"/>
    <w:rsid w:val="20E8A71F"/>
    <w:rsid w:val="20FF6E54"/>
    <w:rsid w:val="2119201A"/>
    <w:rsid w:val="212C4114"/>
    <w:rsid w:val="212F0C6A"/>
    <w:rsid w:val="2154E22C"/>
    <w:rsid w:val="215D99B5"/>
    <w:rsid w:val="2163C4DA"/>
    <w:rsid w:val="2175CCC5"/>
    <w:rsid w:val="21804DF3"/>
    <w:rsid w:val="21808D9E"/>
    <w:rsid w:val="2193552C"/>
    <w:rsid w:val="219428A4"/>
    <w:rsid w:val="21AE892E"/>
    <w:rsid w:val="21D179C5"/>
    <w:rsid w:val="21E55967"/>
    <w:rsid w:val="21F6FD43"/>
    <w:rsid w:val="21FA64B2"/>
    <w:rsid w:val="220819F7"/>
    <w:rsid w:val="222E1A39"/>
    <w:rsid w:val="2233120E"/>
    <w:rsid w:val="223B8BD2"/>
    <w:rsid w:val="2253B540"/>
    <w:rsid w:val="2259EC5E"/>
    <w:rsid w:val="225A67E8"/>
    <w:rsid w:val="229B3EB5"/>
    <w:rsid w:val="22AB07A9"/>
    <w:rsid w:val="22FF453E"/>
    <w:rsid w:val="230AFB87"/>
    <w:rsid w:val="230F03A5"/>
    <w:rsid w:val="2320747A"/>
    <w:rsid w:val="2333BB5B"/>
    <w:rsid w:val="23569602"/>
    <w:rsid w:val="2366EBC0"/>
    <w:rsid w:val="236B634F"/>
    <w:rsid w:val="237444CF"/>
    <w:rsid w:val="238323F4"/>
    <w:rsid w:val="23924CC6"/>
    <w:rsid w:val="23A435F6"/>
    <w:rsid w:val="23DDA84A"/>
    <w:rsid w:val="23E26271"/>
    <w:rsid w:val="23E6FAF0"/>
    <w:rsid w:val="23E82DC8"/>
    <w:rsid w:val="23FA756E"/>
    <w:rsid w:val="240A7A67"/>
    <w:rsid w:val="242E87D3"/>
    <w:rsid w:val="2438843E"/>
    <w:rsid w:val="24525361"/>
    <w:rsid w:val="245EC1E4"/>
    <w:rsid w:val="24A0040E"/>
    <w:rsid w:val="24B3B819"/>
    <w:rsid w:val="24DBAFB5"/>
    <w:rsid w:val="24E733AB"/>
    <w:rsid w:val="24FE3A16"/>
    <w:rsid w:val="251A1922"/>
    <w:rsid w:val="25256AA9"/>
    <w:rsid w:val="25260D3B"/>
    <w:rsid w:val="253A346D"/>
    <w:rsid w:val="2557E2B6"/>
    <w:rsid w:val="255A6601"/>
    <w:rsid w:val="257372D9"/>
    <w:rsid w:val="257978AB"/>
    <w:rsid w:val="2591C86E"/>
    <w:rsid w:val="25943C7D"/>
    <w:rsid w:val="25CF710F"/>
    <w:rsid w:val="25D38B4B"/>
    <w:rsid w:val="25DFBE9B"/>
    <w:rsid w:val="25E8819B"/>
    <w:rsid w:val="2615B5EF"/>
    <w:rsid w:val="26166C1B"/>
    <w:rsid w:val="26365EDB"/>
    <w:rsid w:val="2662441D"/>
    <w:rsid w:val="26753BC7"/>
    <w:rsid w:val="26792D8A"/>
    <w:rsid w:val="268E2CEA"/>
    <w:rsid w:val="269C229D"/>
    <w:rsid w:val="26B3F952"/>
    <w:rsid w:val="26CA81DE"/>
    <w:rsid w:val="26DED0B8"/>
    <w:rsid w:val="26E4A5EC"/>
    <w:rsid w:val="26F81E36"/>
    <w:rsid w:val="27396808"/>
    <w:rsid w:val="273D82CB"/>
    <w:rsid w:val="274C2E97"/>
    <w:rsid w:val="2755073E"/>
    <w:rsid w:val="2755A0B2"/>
    <w:rsid w:val="2755B45C"/>
    <w:rsid w:val="2780F577"/>
    <w:rsid w:val="2787B68D"/>
    <w:rsid w:val="27A898D9"/>
    <w:rsid w:val="27B18650"/>
    <w:rsid w:val="27B30705"/>
    <w:rsid w:val="27C6A3E8"/>
    <w:rsid w:val="27D49E94"/>
    <w:rsid w:val="27E1AB8E"/>
    <w:rsid w:val="27F0CEBE"/>
    <w:rsid w:val="27FBB951"/>
    <w:rsid w:val="280D3ADB"/>
    <w:rsid w:val="28230AE2"/>
    <w:rsid w:val="2824CF7C"/>
    <w:rsid w:val="282D4639"/>
    <w:rsid w:val="282E0854"/>
    <w:rsid w:val="2834B7F1"/>
    <w:rsid w:val="283A936B"/>
    <w:rsid w:val="28455DE5"/>
    <w:rsid w:val="28535950"/>
    <w:rsid w:val="2859B54D"/>
    <w:rsid w:val="28811C85"/>
    <w:rsid w:val="289BAF2E"/>
    <w:rsid w:val="28AC8ED6"/>
    <w:rsid w:val="28B07E25"/>
    <w:rsid w:val="28C4A278"/>
    <w:rsid w:val="28C7FFA0"/>
    <w:rsid w:val="28C95DA6"/>
    <w:rsid w:val="28D4352D"/>
    <w:rsid w:val="28D7CD4F"/>
    <w:rsid w:val="28DA5993"/>
    <w:rsid w:val="28DAB258"/>
    <w:rsid w:val="28F157DC"/>
    <w:rsid w:val="28F5617B"/>
    <w:rsid w:val="2909765B"/>
    <w:rsid w:val="29180D93"/>
    <w:rsid w:val="291F328D"/>
    <w:rsid w:val="292CAC40"/>
    <w:rsid w:val="293988ED"/>
    <w:rsid w:val="29407428"/>
    <w:rsid w:val="29811C50"/>
    <w:rsid w:val="298E4DED"/>
    <w:rsid w:val="29938B41"/>
    <w:rsid w:val="29B3D072"/>
    <w:rsid w:val="29B62807"/>
    <w:rsid w:val="29ED74CD"/>
    <w:rsid w:val="29EE6849"/>
    <w:rsid w:val="29FBCE63"/>
    <w:rsid w:val="2A16AD54"/>
    <w:rsid w:val="2A172A0F"/>
    <w:rsid w:val="2A30E4E3"/>
    <w:rsid w:val="2A34418A"/>
    <w:rsid w:val="2A3A3422"/>
    <w:rsid w:val="2A4F9BD5"/>
    <w:rsid w:val="2AA80A77"/>
    <w:rsid w:val="2ABB3039"/>
    <w:rsid w:val="2AC97FFF"/>
    <w:rsid w:val="2ADED6C8"/>
    <w:rsid w:val="2AF147EA"/>
    <w:rsid w:val="2B193845"/>
    <w:rsid w:val="2B1C3088"/>
    <w:rsid w:val="2B2D739E"/>
    <w:rsid w:val="2B2F61CC"/>
    <w:rsid w:val="2B575DA1"/>
    <w:rsid w:val="2B6C25DE"/>
    <w:rsid w:val="2B755DE8"/>
    <w:rsid w:val="2B9126A8"/>
    <w:rsid w:val="2BA3A631"/>
    <w:rsid w:val="2BAD51B5"/>
    <w:rsid w:val="2BFCAB01"/>
    <w:rsid w:val="2C035CE8"/>
    <w:rsid w:val="2C0F8841"/>
    <w:rsid w:val="2C143464"/>
    <w:rsid w:val="2C18932E"/>
    <w:rsid w:val="2C489359"/>
    <w:rsid w:val="2C501076"/>
    <w:rsid w:val="2C66DBD9"/>
    <w:rsid w:val="2C8D184B"/>
    <w:rsid w:val="2C902B80"/>
    <w:rsid w:val="2C981ED1"/>
    <w:rsid w:val="2C9974E3"/>
    <w:rsid w:val="2C9EB117"/>
    <w:rsid w:val="2CBADDB5"/>
    <w:rsid w:val="2CC00994"/>
    <w:rsid w:val="2CCC76E8"/>
    <w:rsid w:val="2CCDB1E7"/>
    <w:rsid w:val="2CF754EA"/>
    <w:rsid w:val="2D073F33"/>
    <w:rsid w:val="2D3B89BF"/>
    <w:rsid w:val="2D4E75CF"/>
    <w:rsid w:val="2D82E6D8"/>
    <w:rsid w:val="2D855B7B"/>
    <w:rsid w:val="2D9422F8"/>
    <w:rsid w:val="2DC126C4"/>
    <w:rsid w:val="2DCA408A"/>
    <w:rsid w:val="2DD3812F"/>
    <w:rsid w:val="2DDE7195"/>
    <w:rsid w:val="2DE08F3B"/>
    <w:rsid w:val="2DE0A351"/>
    <w:rsid w:val="2E188501"/>
    <w:rsid w:val="2E241A38"/>
    <w:rsid w:val="2E2AF689"/>
    <w:rsid w:val="2E326E2F"/>
    <w:rsid w:val="2E3C48E4"/>
    <w:rsid w:val="2E414C31"/>
    <w:rsid w:val="2E5638C7"/>
    <w:rsid w:val="2E735CD6"/>
    <w:rsid w:val="2E9956A3"/>
    <w:rsid w:val="2EA99F79"/>
    <w:rsid w:val="2EBFF950"/>
    <w:rsid w:val="2EC2CF6A"/>
    <w:rsid w:val="2ED4FA26"/>
    <w:rsid w:val="2ED98AC5"/>
    <w:rsid w:val="2EDD132D"/>
    <w:rsid w:val="2EE0D540"/>
    <w:rsid w:val="2F1E86FD"/>
    <w:rsid w:val="2F2196D4"/>
    <w:rsid w:val="2F2241E7"/>
    <w:rsid w:val="2F243A9C"/>
    <w:rsid w:val="2F266CBF"/>
    <w:rsid w:val="2F3DE294"/>
    <w:rsid w:val="2F455E3B"/>
    <w:rsid w:val="2F4CA759"/>
    <w:rsid w:val="2F517CE9"/>
    <w:rsid w:val="2F585F25"/>
    <w:rsid w:val="2F5DB27C"/>
    <w:rsid w:val="2F8BB6E2"/>
    <w:rsid w:val="2FAEA784"/>
    <w:rsid w:val="2FF4F2DA"/>
    <w:rsid w:val="300B7B04"/>
    <w:rsid w:val="3010B46D"/>
    <w:rsid w:val="30122ACC"/>
    <w:rsid w:val="301E9DB3"/>
    <w:rsid w:val="302D4FFE"/>
    <w:rsid w:val="3034054E"/>
    <w:rsid w:val="304006DE"/>
    <w:rsid w:val="304E3271"/>
    <w:rsid w:val="30555B41"/>
    <w:rsid w:val="305CD27E"/>
    <w:rsid w:val="30977B47"/>
    <w:rsid w:val="30A5EF15"/>
    <w:rsid w:val="30AF4631"/>
    <w:rsid w:val="30C003EC"/>
    <w:rsid w:val="30C00503"/>
    <w:rsid w:val="30F02F7D"/>
    <w:rsid w:val="3111C60E"/>
    <w:rsid w:val="3119BF49"/>
    <w:rsid w:val="312A52F6"/>
    <w:rsid w:val="3133D443"/>
    <w:rsid w:val="313D058F"/>
    <w:rsid w:val="314FAB4F"/>
    <w:rsid w:val="315AD36B"/>
    <w:rsid w:val="3162D87B"/>
    <w:rsid w:val="319A591D"/>
    <w:rsid w:val="31AF23E8"/>
    <w:rsid w:val="31CAB217"/>
    <w:rsid w:val="31E45627"/>
    <w:rsid w:val="31E4CBA1"/>
    <w:rsid w:val="31E6060D"/>
    <w:rsid w:val="31EAAD38"/>
    <w:rsid w:val="31ED2B3B"/>
    <w:rsid w:val="32174069"/>
    <w:rsid w:val="3222A4CC"/>
    <w:rsid w:val="32297B8F"/>
    <w:rsid w:val="32877A8E"/>
    <w:rsid w:val="3294870F"/>
    <w:rsid w:val="32960FB2"/>
    <w:rsid w:val="329A4A8C"/>
    <w:rsid w:val="32CC64DD"/>
    <w:rsid w:val="32DE6008"/>
    <w:rsid w:val="32ED376A"/>
    <w:rsid w:val="3315822C"/>
    <w:rsid w:val="3338301E"/>
    <w:rsid w:val="334B3B92"/>
    <w:rsid w:val="33543B96"/>
    <w:rsid w:val="335EBC16"/>
    <w:rsid w:val="3373FC96"/>
    <w:rsid w:val="33773D3C"/>
    <w:rsid w:val="33867B89"/>
    <w:rsid w:val="33A20046"/>
    <w:rsid w:val="33A25BE6"/>
    <w:rsid w:val="33B44663"/>
    <w:rsid w:val="33D8E234"/>
    <w:rsid w:val="33E239EF"/>
    <w:rsid w:val="33F40E7C"/>
    <w:rsid w:val="33FCFF0B"/>
    <w:rsid w:val="34018AA5"/>
    <w:rsid w:val="340BC90B"/>
    <w:rsid w:val="341E6D35"/>
    <w:rsid w:val="34394E04"/>
    <w:rsid w:val="3456047B"/>
    <w:rsid w:val="345E064C"/>
    <w:rsid w:val="34773465"/>
    <w:rsid w:val="347EF526"/>
    <w:rsid w:val="348E7F0C"/>
    <w:rsid w:val="34925BC7"/>
    <w:rsid w:val="349E6E5A"/>
    <w:rsid w:val="34A235B6"/>
    <w:rsid w:val="34AAAC47"/>
    <w:rsid w:val="34AD319A"/>
    <w:rsid w:val="34C45F25"/>
    <w:rsid w:val="34C6F76C"/>
    <w:rsid w:val="34E39D65"/>
    <w:rsid w:val="34EADA87"/>
    <w:rsid w:val="34F45D01"/>
    <w:rsid w:val="34F66DC1"/>
    <w:rsid w:val="3509BE68"/>
    <w:rsid w:val="350BF8BD"/>
    <w:rsid w:val="3517998C"/>
    <w:rsid w:val="35225FA5"/>
    <w:rsid w:val="356B6EBD"/>
    <w:rsid w:val="35743178"/>
    <w:rsid w:val="357AC421"/>
    <w:rsid w:val="358AC00D"/>
    <w:rsid w:val="3592EF12"/>
    <w:rsid w:val="35943440"/>
    <w:rsid w:val="359903B7"/>
    <w:rsid w:val="35C7944A"/>
    <w:rsid w:val="35D980C6"/>
    <w:rsid w:val="35DD683E"/>
    <w:rsid w:val="35E7B4FA"/>
    <w:rsid w:val="35EFEA95"/>
    <w:rsid w:val="36030313"/>
    <w:rsid w:val="3608213E"/>
    <w:rsid w:val="3615DE31"/>
    <w:rsid w:val="36647CDB"/>
    <w:rsid w:val="366CA3F0"/>
    <w:rsid w:val="3674C7A6"/>
    <w:rsid w:val="367AD2A9"/>
    <w:rsid w:val="36802E59"/>
    <w:rsid w:val="36ADC774"/>
    <w:rsid w:val="36AED5A8"/>
    <w:rsid w:val="36D147C1"/>
    <w:rsid w:val="36DC3EE7"/>
    <w:rsid w:val="36FE11AB"/>
    <w:rsid w:val="370796B7"/>
    <w:rsid w:val="371D516F"/>
    <w:rsid w:val="371D66DB"/>
    <w:rsid w:val="37293755"/>
    <w:rsid w:val="3749CFD1"/>
    <w:rsid w:val="37632402"/>
    <w:rsid w:val="376B18CA"/>
    <w:rsid w:val="377C880D"/>
    <w:rsid w:val="377D053F"/>
    <w:rsid w:val="3790C885"/>
    <w:rsid w:val="3795793C"/>
    <w:rsid w:val="37AA5E09"/>
    <w:rsid w:val="37AD271F"/>
    <w:rsid w:val="37B4385C"/>
    <w:rsid w:val="37E05212"/>
    <w:rsid w:val="37F6D52C"/>
    <w:rsid w:val="380AE452"/>
    <w:rsid w:val="380EFBDC"/>
    <w:rsid w:val="3825C61B"/>
    <w:rsid w:val="3829DC3B"/>
    <w:rsid w:val="3839F39B"/>
    <w:rsid w:val="3862B0A9"/>
    <w:rsid w:val="3868BD9D"/>
    <w:rsid w:val="386B88BE"/>
    <w:rsid w:val="387F4C31"/>
    <w:rsid w:val="3884FF4C"/>
    <w:rsid w:val="389066E4"/>
    <w:rsid w:val="38B11FF5"/>
    <w:rsid w:val="38C032F0"/>
    <w:rsid w:val="38D2837D"/>
    <w:rsid w:val="38FB4BB4"/>
    <w:rsid w:val="38FCE399"/>
    <w:rsid w:val="390B6137"/>
    <w:rsid w:val="392234A7"/>
    <w:rsid w:val="39259F93"/>
    <w:rsid w:val="3928126D"/>
    <w:rsid w:val="394EEC59"/>
    <w:rsid w:val="3984C3B0"/>
    <w:rsid w:val="399F0979"/>
    <w:rsid w:val="399FBFB3"/>
    <w:rsid w:val="39B837B6"/>
    <w:rsid w:val="39BC3B6F"/>
    <w:rsid w:val="39C1BC06"/>
    <w:rsid w:val="39C1FE76"/>
    <w:rsid w:val="39C26857"/>
    <w:rsid w:val="39D4C0C7"/>
    <w:rsid w:val="39E4F995"/>
    <w:rsid w:val="39F2CE4F"/>
    <w:rsid w:val="3A104CF3"/>
    <w:rsid w:val="3A1B72C7"/>
    <w:rsid w:val="3A3AC363"/>
    <w:rsid w:val="3A4ABC77"/>
    <w:rsid w:val="3A55E37F"/>
    <w:rsid w:val="3A7D9882"/>
    <w:rsid w:val="3A959732"/>
    <w:rsid w:val="3AA6F0B1"/>
    <w:rsid w:val="3AB1F400"/>
    <w:rsid w:val="3AB32870"/>
    <w:rsid w:val="3AE070EC"/>
    <w:rsid w:val="3AE8ACA9"/>
    <w:rsid w:val="3AF15F37"/>
    <w:rsid w:val="3B03CA23"/>
    <w:rsid w:val="3B1DD1F5"/>
    <w:rsid w:val="3B1DE2E2"/>
    <w:rsid w:val="3B2AF0A5"/>
    <w:rsid w:val="3B3BEE42"/>
    <w:rsid w:val="3B3D62EF"/>
    <w:rsid w:val="3B460579"/>
    <w:rsid w:val="3B5D8C67"/>
    <w:rsid w:val="3B6A4AAC"/>
    <w:rsid w:val="3B720B89"/>
    <w:rsid w:val="3B9E5CA3"/>
    <w:rsid w:val="3B9EE570"/>
    <w:rsid w:val="3BB30A61"/>
    <w:rsid w:val="3BCA79BB"/>
    <w:rsid w:val="3BF020DA"/>
    <w:rsid w:val="3C027058"/>
    <w:rsid w:val="3C19432A"/>
    <w:rsid w:val="3C2C5147"/>
    <w:rsid w:val="3C636F2F"/>
    <w:rsid w:val="3C6EA794"/>
    <w:rsid w:val="3C855DEF"/>
    <w:rsid w:val="3C8A7864"/>
    <w:rsid w:val="3C97EC7A"/>
    <w:rsid w:val="3CB62BF5"/>
    <w:rsid w:val="3CCDC71D"/>
    <w:rsid w:val="3CF2E72B"/>
    <w:rsid w:val="3CF8D72A"/>
    <w:rsid w:val="3CF95CC8"/>
    <w:rsid w:val="3D05B7D0"/>
    <w:rsid w:val="3D0D5713"/>
    <w:rsid w:val="3D105E1A"/>
    <w:rsid w:val="3D3DBD63"/>
    <w:rsid w:val="3D43B3FC"/>
    <w:rsid w:val="3D5E75D1"/>
    <w:rsid w:val="3D93BDC5"/>
    <w:rsid w:val="3D96FCA7"/>
    <w:rsid w:val="3DC8BA20"/>
    <w:rsid w:val="3DC99927"/>
    <w:rsid w:val="3DD528AF"/>
    <w:rsid w:val="3DF5F7A1"/>
    <w:rsid w:val="3DFEB4A1"/>
    <w:rsid w:val="3E2CE05D"/>
    <w:rsid w:val="3E2FEF9F"/>
    <w:rsid w:val="3E31B350"/>
    <w:rsid w:val="3E33DB86"/>
    <w:rsid w:val="3E369C70"/>
    <w:rsid w:val="3E740452"/>
    <w:rsid w:val="3E8612F6"/>
    <w:rsid w:val="3E8A791C"/>
    <w:rsid w:val="3E8E391B"/>
    <w:rsid w:val="3E9E43F8"/>
    <w:rsid w:val="3ED0C0CA"/>
    <w:rsid w:val="3EDD86F1"/>
    <w:rsid w:val="3EF0FCE5"/>
    <w:rsid w:val="3F220728"/>
    <w:rsid w:val="3F27B9BF"/>
    <w:rsid w:val="3F3E1477"/>
    <w:rsid w:val="3F5CA6BD"/>
    <w:rsid w:val="3F5DCDF9"/>
    <w:rsid w:val="3F8E438D"/>
    <w:rsid w:val="3FA1F9F9"/>
    <w:rsid w:val="3FA9EEC5"/>
    <w:rsid w:val="3FC364E9"/>
    <w:rsid w:val="3FC78791"/>
    <w:rsid w:val="3FD6F1B2"/>
    <w:rsid w:val="40005513"/>
    <w:rsid w:val="40360FE7"/>
    <w:rsid w:val="404318D2"/>
    <w:rsid w:val="407F8A36"/>
    <w:rsid w:val="4084069A"/>
    <w:rsid w:val="408CB8D0"/>
    <w:rsid w:val="4090574C"/>
    <w:rsid w:val="409C4E4D"/>
    <w:rsid w:val="409D20E4"/>
    <w:rsid w:val="40B85390"/>
    <w:rsid w:val="40C1EB81"/>
    <w:rsid w:val="40C50C83"/>
    <w:rsid w:val="40CDBF48"/>
    <w:rsid w:val="40DDE316"/>
    <w:rsid w:val="4111F3CE"/>
    <w:rsid w:val="4112E5F7"/>
    <w:rsid w:val="412B47AE"/>
    <w:rsid w:val="413C199C"/>
    <w:rsid w:val="4152F209"/>
    <w:rsid w:val="41B06DCF"/>
    <w:rsid w:val="41CBBA25"/>
    <w:rsid w:val="41CCCDEB"/>
    <w:rsid w:val="41E1B327"/>
    <w:rsid w:val="421D743A"/>
    <w:rsid w:val="4221EC89"/>
    <w:rsid w:val="4229DFA3"/>
    <w:rsid w:val="42502900"/>
    <w:rsid w:val="425DBBE2"/>
    <w:rsid w:val="42622498"/>
    <w:rsid w:val="426D1A26"/>
    <w:rsid w:val="428522A9"/>
    <w:rsid w:val="42A0F7AA"/>
    <w:rsid w:val="42A4413D"/>
    <w:rsid w:val="42C0739D"/>
    <w:rsid w:val="42D74739"/>
    <w:rsid w:val="42FD921A"/>
    <w:rsid w:val="431B9DC8"/>
    <w:rsid w:val="433284BC"/>
    <w:rsid w:val="433317E4"/>
    <w:rsid w:val="4361C2FA"/>
    <w:rsid w:val="436297EE"/>
    <w:rsid w:val="4367A422"/>
    <w:rsid w:val="438157CE"/>
    <w:rsid w:val="438286C7"/>
    <w:rsid w:val="4388F882"/>
    <w:rsid w:val="439A4BF0"/>
    <w:rsid w:val="439E74AF"/>
    <w:rsid w:val="43F98C43"/>
    <w:rsid w:val="4400CCE8"/>
    <w:rsid w:val="440CA292"/>
    <w:rsid w:val="4413DA8E"/>
    <w:rsid w:val="441A9B94"/>
    <w:rsid w:val="44610FBC"/>
    <w:rsid w:val="44B63B80"/>
    <w:rsid w:val="44C399E0"/>
    <w:rsid w:val="44CD812A"/>
    <w:rsid w:val="44E1241E"/>
    <w:rsid w:val="4510912B"/>
    <w:rsid w:val="451622D6"/>
    <w:rsid w:val="4540A335"/>
    <w:rsid w:val="454B592D"/>
    <w:rsid w:val="455F000A"/>
    <w:rsid w:val="456589FA"/>
    <w:rsid w:val="457E7FE3"/>
    <w:rsid w:val="45865925"/>
    <w:rsid w:val="459443EC"/>
    <w:rsid w:val="45A5ADC4"/>
    <w:rsid w:val="45B03892"/>
    <w:rsid w:val="45B0F8A8"/>
    <w:rsid w:val="45BC16B1"/>
    <w:rsid w:val="45CD9FC9"/>
    <w:rsid w:val="45D6CE6C"/>
    <w:rsid w:val="45E14F07"/>
    <w:rsid w:val="45E564F1"/>
    <w:rsid w:val="45EFFD49"/>
    <w:rsid w:val="461174B2"/>
    <w:rsid w:val="4616C85F"/>
    <w:rsid w:val="461AE992"/>
    <w:rsid w:val="4646E522"/>
    <w:rsid w:val="46520BE1"/>
    <w:rsid w:val="465EB361"/>
    <w:rsid w:val="4665BC1D"/>
    <w:rsid w:val="4680DBBA"/>
    <w:rsid w:val="468C6184"/>
    <w:rsid w:val="469A89A7"/>
    <w:rsid w:val="469F35A0"/>
    <w:rsid w:val="46B1E39A"/>
    <w:rsid w:val="46BB6F7C"/>
    <w:rsid w:val="46CA8E78"/>
    <w:rsid w:val="46CC8E8F"/>
    <w:rsid w:val="46E5D9AC"/>
    <w:rsid w:val="46EE73E2"/>
    <w:rsid w:val="47312D05"/>
    <w:rsid w:val="4796992D"/>
    <w:rsid w:val="47F7728F"/>
    <w:rsid w:val="47FE7D40"/>
    <w:rsid w:val="481A81BD"/>
    <w:rsid w:val="481C68F8"/>
    <w:rsid w:val="4821852E"/>
    <w:rsid w:val="4838C547"/>
    <w:rsid w:val="48587614"/>
    <w:rsid w:val="4866AF11"/>
    <w:rsid w:val="486B21D5"/>
    <w:rsid w:val="487094D5"/>
    <w:rsid w:val="488DA2E8"/>
    <w:rsid w:val="4894C22D"/>
    <w:rsid w:val="48A223EA"/>
    <w:rsid w:val="48A28774"/>
    <w:rsid w:val="48B8687A"/>
    <w:rsid w:val="48D24561"/>
    <w:rsid w:val="48D34EC3"/>
    <w:rsid w:val="48E25844"/>
    <w:rsid w:val="48E2A70A"/>
    <w:rsid w:val="48F49A06"/>
    <w:rsid w:val="490B9CEC"/>
    <w:rsid w:val="4914E8FE"/>
    <w:rsid w:val="4935D237"/>
    <w:rsid w:val="49667181"/>
    <w:rsid w:val="49776867"/>
    <w:rsid w:val="497875E6"/>
    <w:rsid w:val="49895469"/>
    <w:rsid w:val="4989ACA3"/>
    <w:rsid w:val="4991FF7B"/>
    <w:rsid w:val="4992B539"/>
    <w:rsid w:val="49A25750"/>
    <w:rsid w:val="49A4A97F"/>
    <w:rsid w:val="49AF7794"/>
    <w:rsid w:val="49C1C5C6"/>
    <w:rsid w:val="49E8D377"/>
    <w:rsid w:val="49EFC935"/>
    <w:rsid w:val="49FEBEBC"/>
    <w:rsid w:val="4A00BC37"/>
    <w:rsid w:val="4A030EAA"/>
    <w:rsid w:val="4A187D43"/>
    <w:rsid w:val="4A1E3C0B"/>
    <w:rsid w:val="4A23AC4E"/>
    <w:rsid w:val="4A25A5A6"/>
    <w:rsid w:val="4A267D85"/>
    <w:rsid w:val="4A284448"/>
    <w:rsid w:val="4A3C96BC"/>
    <w:rsid w:val="4AA2E79E"/>
    <w:rsid w:val="4ACB1B1E"/>
    <w:rsid w:val="4AD7CA33"/>
    <w:rsid w:val="4AEDFB01"/>
    <w:rsid w:val="4AEE6C6A"/>
    <w:rsid w:val="4AF8C27F"/>
    <w:rsid w:val="4B01B4A8"/>
    <w:rsid w:val="4B01D4FC"/>
    <w:rsid w:val="4B03D798"/>
    <w:rsid w:val="4B0B1745"/>
    <w:rsid w:val="4B0B32EE"/>
    <w:rsid w:val="4B14598F"/>
    <w:rsid w:val="4B257D04"/>
    <w:rsid w:val="4B30C9A2"/>
    <w:rsid w:val="4B4BFA1A"/>
    <w:rsid w:val="4B5D9F1D"/>
    <w:rsid w:val="4B737A64"/>
    <w:rsid w:val="4B79ACC3"/>
    <w:rsid w:val="4B7D31A8"/>
    <w:rsid w:val="4B852B69"/>
    <w:rsid w:val="4B965924"/>
    <w:rsid w:val="4BB6FB2A"/>
    <w:rsid w:val="4BBD4594"/>
    <w:rsid w:val="4BDFFF94"/>
    <w:rsid w:val="4BE93732"/>
    <w:rsid w:val="4BFB4942"/>
    <w:rsid w:val="4BFF5461"/>
    <w:rsid w:val="4C1BAB46"/>
    <w:rsid w:val="4C2A27D9"/>
    <w:rsid w:val="4C423F8E"/>
    <w:rsid w:val="4C5ADF1C"/>
    <w:rsid w:val="4C692170"/>
    <w:rsid w:val="4C72E94F"/>
    <w:rsid w:val="4CA42B6A"/>
    <w:rsid w:val="4CA63477"/>
    <w:rsid w:val="4CAC0E38"/>
    <w:rsid w:val="4CB0703A"/>
    <w:rsid w:val="4CBC4A9A"/>
    <w:rsid w:val="4CBED165"/>
    <w:rsid w:val="4CE7E6E2"/>
    <w:rsid w:val="4CF00C0E"/>
    <w:rsid w:val="4CF08CF0"/>
    <w:rsid w:val="4CF0FB60"/>
    <w:rsid w:val="4CFD8201"/>
    <w:rsid w:val="4D2EEF0A"/>
    <w:rsid w:val="4D5071B9"/>
    <w:rsid w:val="4D8BD99D"/>
    <w:rsid w:val="4DA06E89"/>
    <w:rsid w:val="4DBFC8A3"/>
    <w:rsid w:val="4DC2DA3E"/>
    <w:rsid w:val="4DD67093"/>
    <w:rsid w:val="4E04CFCD"/>
    <w:rsid w:val="4E0D8E2E"/>
    <w:rsid w:val="4E1D479A"/>
    <w:rsid w:val="4E27BB05"/>
    <w:rsid w:val="4E5D1DC6"/>
    <w:rsid w:val="4E6B04E7"/>
    <w:rsid w:val="4E7DFA17"/>
    <w:rsid w:val="4E8DE30C"/>
    <w:rsid w:val="4E959E07"/>
    <w:rsid w:val="4EB7C2D4"/>
    <w:rsid w:val="4EBC426D"/>
    <w:rsid w:val="4ECB27C7"/>
    <w:rsid w:val="4EFD92BA"/>
    <w:rsid w:val="4EFF2E25"/>
    <w:rsid w:val="4F2DE732"/>
    <w:rsid w:val="4F3EDF70"/>
    <w:rsid w:val="4F41F5EA"/>
    <w:rsid w:val="4F4735E7"/>
    <w:rsid w:val="4F60AA9D"/>
    <w:rsid w:val="4F62221C"/>
    <w:rsid w:val="4F69C2E5"/>
    <w:rsid w:val="4F6D3F2D"/>
    <w:rsid w:val="4F6E2FF8"/>
    <w:rsid w:val="4F76C95C"/>
    <w:rsid w:val="4F990D88"/>
    <w:rsid w:val="4F99F37F"/>
    <w:rsid w:val="4FBECDB2"/>
    <w:rsid w:val="4FD8D8D7"/>
    <w:rsid w:val="4FF8EE27"/>
    <w:rsid w:val="5007E972"/>
    <w:rsid w:val="501BF0C6"/>
    <w:rsid w:val="502C1897"/>
    <w:rsid w:val="50541A27"/>
    <w:rsid w:val="505840FA"/>
    <w:rsid w:val="5085A4DA"/>
    <w:rsid w:val="5087227E"/>
    <w:rsid w:val="50895C87"/>
    <w:rsid w:val="508FD1FA"/>
    <w:rsid w:val="50A7867B"/>
    <w:rsid w:val="50B0359C"/>
    <w:rsid w:val="50C39C01"/>
    <w:rsid w:val="50CE7713"/>
    <w:rsid w:val="50E0AA10"/>
    <w:rsid w:val="5110F80F"/>
    <w:rsid w:val="511952D6"/>
    <w:rsid w:val="511F1AB3"/>
    <w:rsid w:val="5132DC72"/>
    <w:rsid w:val="513C20EB"/>
    <w:rsid w:val="513E9EE3"/>
    <w:rsid w:val="514C557B"/>
    <w:rsid w:val="5159989A"/>
    <w:rsid w:val="515F0AC4"/>
    <w:rsid w:val="5166F0C9"/>
    <w:rsid w:val="5177FBE0"/>
    <w:rsid w:val="5192CDEF"/>
    <w:rsid w:val="5194BE88"/>
    <w:rsid w:val="51E3BE62"/>
    <w:rsid w:val="51F3866A"/>
    <w:rsid w:val="521790F9"/>
    <w:rsid w:val="522A23B6"/>
    <w:rsid w:val="5245F113"/>
    <w:rsid w:val="524BCBD1"/>
    <w:rsid w:val="524C84AD"/>
    <w:rsid w:val="52659FCF"/>
    <w:rsid w:val="526EB4F8"/>
    <w:rsid w:val="529DB523"/>
    <w:rsid w:val="52A6FA84"/>
    <w:rsid w:val="52B716AE"/>
    <w:rsid w:val="52B7C47F"/>
    <w:rsid w:val="52B9A017"/>
    <w:rsid w:val="52D48D9D"/>
    <w:rsid w:val="52DC489E"/>
    <w:rsid w:val="52E1F7C2"/>
    <w:rsid w:val="52FE856C"/>
    <w:rsid w:val="530CB68D"/>
    <w:rsid w:val="5317F5EE"/>
    <w:rsid w:val="5348E538"/>
    <w:rsid w:val="5367472B"/>
    <w:rsid w:val="536E0B25"/>
    <w:rsid w:val="53BC2848"/>
    <w:rsid w:val="53C76353"/>
    <w:rsid w:val="53D9F680"/>
    <w:rsid w:val="53DF3138"/>
    <w:rsid w:val="53ECF442"/>
    <w:rsid w:val="54038E8B"/>
    <w:rsid w:val="540D35FB"/>
    <w:rsid w:val="54244F7B"/>
    <w:rsid w:val="542D09D7"/>
    <w:rsid w:val="5436E7D2"/>
    <w:rsid w:val="54401133"/>
    <w:rsid w:val="54803223"/>
    <w:rsid w:val="548E311C"/>
    <w:rsid w:val="548FB5C6"/>
    <w:rsid w:val="54A97F8E"/>
    <w:rsid w:val="54B7A414"/>
    <w:rsid w:val="54B914AA"/>
    <w:rsid w:val="54BCDF76"/>
    <w:rsid w:val="54D753B9"/>
    <w:rsid w:val="550ECEA4"/>
    <w:rsid w:val="55216A1B"/>
    <w:rsid w:val="55278B83"/>
    <w:rsid w:val="55291314"/>
    <w:rsid w:val="554763E3"/>
    <w:rsid w:val="557A7049"/>
    <w:rsid w:val="557BAB0A"/>
    <w:rsid w:val="55BBC4FF"/>
    <w:rsid w:val="55BF3D88"/>
    <w:rsid w:val="55C48045"/>
    <w:rsid w:val="55CB2910"/>
    <w:rsid w:val="55DFBE5B"/>
    <w:rsid w:val="55F50629"/>
    <w:rsid w:val="560C793A"/>
    <w:rsid w:val="562EAFA0"/>
    <w:rsid w:val="56344F91"/>
    <w:rsid w:val="5642B9CF"/>
    <w:rsid w:val="56639AA8"/>
    <w:rsid w:val="5666A02D"/>
    <w:rsid w:val="56733F80"/>
    <w:rsid w:val="56A53905"/>
    <w:rsid w:val="56B51B20"/>
    <w:rsid w:val="56BE40FC"/>
    <w:rsid w:val="56D551B0"/>
    <w:rsid w:val="56FDE861"/>
    <w:rsid w:val="570B11B2"/>
    <w:rsid w:val="5729AD7B"/>
    <w:rsid w:val="572AB967"/>
    <w:rsid w:val="573488F7"/>
    <w:rsid w:val="573AC30C"/>
    <w:rsid w:val="574ACD3C"/>
    <w:rsid w:val="575BF03D"/>
    <w:rsid w:val="57865B09"/>
    <w:rsid w:val="57900E04"/>
    <w:rsid w:val="57F3A9B5"/>
    <w:rsid w:val="57F7BB86"/>
    <w:rsid w:val="5804B23D"/>
    <w:rsid w:val="58206EE9"/>
    <w:rsid w:val="583E0C18"/>
    <w:rsid w:val="5857F9B4"/>
    <w:rsid w:val="585DAF95"/>
    <w:rsid w:val="58704DB2"/>
    <w:rsid w:val="5894C2B5"/>
    <w:rsid w:val="58B78C7B"/>
    <w:rsid w:val="58BE33DE"/>
    <w:rsid w:val="58CC955B"/>
    <w:rsid w:val="58D57119"/>
    <w:rsid w:val="58E7EDF0"/>
    <w:rsid w:val="590C600C"/>
    <w:rsid w:val="5919C2AD"/>
    <w:rsid w:val="5920E2F2"/>
    <w:rsid w:val="592CCDCF"/>
    <w:rsid w:val="59361240"/>
    <w:rsid w:val="59363955"/>
    <w:rsid w:val="593EEEEB"/>
    <w:rsid w:val="594FB52D"/>
    <w:rsid w:val="596FB7F4"/>
    <w:rsid w:val="59757153"/>
    <w:rsid w:val="59853458"/>
    <w:rsid w:val="599E04EC"/>
    <w:rsid w:val="59B0F8EE"/>
    <w:rsid w:val="59BAA5AB"/>
    <w:rsid w:val="59C4765C"/>
    <w:rsid w:val="59CA700F"/>
    <w:rsid w:val="59CF56EC"/>
    <w:rsid w:val="5A147F64"/>
    <w:rsid w:val="5A1AB72A"/>
    <w:rsid w:val="5A249381"/>
    <w:rsid w:val="5A2565B6"/>
    <w:rsid w:val="5A4A19F6"/>
    <w:rsid w:val="5A4CC466"/>
    <w:rsid w:val="5A68369A"/>
    <w:rsid w:val="5A7235D8"/>
    <w:rsid w:val="5A724484"/>
    <w:rsid w:val="5A86998F"/>
    <w:rsid w:val="5A89F087"/>
    <w:rsid w:val="5AADEC6D"/>
    <w:rsid w:val="5AB9910A"/>
    <w:rsid w:val="5AD7E73E"/>
    <w:rsid w:val="5ADE78ED"/>
    <w:rsid w:val="5AFE82A4"/>
    <w:rsid w:val="5B0FD6E0"/>
    <w:rsid w:val="5B13173F"/>
    <w:rsid w:val="5B1E8F17"/>
    <w:rsid w:val="5B355081"/>
    <w:rsid w:val="5B386EA0"/>
    <w:rsid w:val="5B455496"/>
    <w:rsid w:val="5B6AA459"/>
    <w:rsid w:val="5B7073F9"/>
    <w:rsid w:val="5B73192B"/>
    <w:rsid w:val="5B746C66"/>
    <w:rsid w:val="5BA1E797"/>
    <w:rsid w:val="5BA99474"/>
    <w:rsid w:val="5BC171D2"/>
    <w:rsid w:val="5BC35FE8"/>
    <w:rsid w:val="5C20D494"/>
    <w:rsid w:val="5C288DC0"/>
    <w:rsid w:val="5C4400CE"/>
    <w:rsid w:val="5C45DE76"/>
    <w:rsid w:val="5C543E60"/>
    <w:rsid w:val="5C5BCCE1"/>
    <w:rsid w:val="5C67D38A"/>
    <w:rsid w:val="5C801F6A"/>
    <w:rsid w:val="5CA66212"/>
    <w:rsid w:val="5CA8D743"/>
    <w:rsid w:val="5CA98422"/>
    <w:rsid w:val="5CAEEC4D"/>
    <w:rsid w:val="5CB365F9"/>
    <w:rsid w:val="5CE478F0"/>
    <w:rsid w:val="5CF1BE65"/>
    <w:rsid w:val="5D0382B7"/>
    <w:rsid w:val="5D16B035"/>
    <w:rsid w:val="5D1CB953"/>
    <w:rsid w:val="5D21D50B"/>
    <w:rsid w:val="5D7A8A41"/>
    <w:rsid w:val="5DCF1DAA"/>
    <w:rsid w:val="5DD6DDAE"/>
    <w:rsid w:val="5DF5A4EA"/>
    <w:rsid w:val="5E2F5158"/>
    <w:rsid w:val="5E39C9E7"/>
    <w:rsid w:val="5E443DC0"/>
    <w:rsid w:val="5E77F0A4"/>
    <w:rsid w:val="5E833C9B"/>
    <w:rsid w:val="5E9EE266"/>
    <w:rsid w:val="5EE41B13"/>
    <w:rsid w:val="5EF56CE9"/>
    <w:rsid w:val="5EFE7E7F"/>
    <w:rsid w:val="5F1AF48D"/>
    <w:rsid w:val="5F208E94"/>
    <w:rsid w:val="5F28DA7B"/>
    <w:rsid w:val="5F2D7BA4"/>
    <w:rsid w:val="5F408FA1"/>
    <w:rsid w:val="5F426040"/>
    <w:rsid w:val="5F5C54CE"/>
    <w:rsid w:val="5F6B4F82"/>
    <w:rsid w:val="5F7C7159"/>
    <w:rsid w:val="5FBDB306"/>
    <w:rsid w:val="5FC248EE"/>
    <w:rsid w:val="5FD78827"/>
    <w:rsid w:val="5FEEFABF"/>
    <w:rsid w:val="60016773"/>
    <w:rsid w:val="6006BE1B"/>
    <w:rsid w:val="6022F912"/>
    <w:rsid w:val="602BCE44"/>
    <w:rsid w:val="603C0467"/>
    <w:rsid w:val="604178A1"/>
    <w:rsid w:val="60443F2F"/>
    <w:rsid w:val="6048F799"/>
    <w:rsid w:val="605BAB11"/>
    <w:rsid w:val="6078396D"/>
    <w:rsid w:val="60A196DB"/>
    <w:rsid w:val="60A8E287"/>
    <w:rsid w:val="60B1549D"/>
    <w:rsid w:val="60CAB669"/>
    <w:rsid w:val="60D2F203"/>
    <w:rsid w:val="60D39863"/>
    <w:rsid w:val="60D7DAD0"/>
    <w:rsid w:val="610726F8"/>
    <w:rsid w:val="61206F2B"/>
    <w:rsid w:val="6129C941"/>
    <w:rsid w:val="619840E7"/>
    <w:rsid w:val="6198A530"/>
    <w:rsid w:val="61C1888A"/>
    <w:rsid w:val="61C29768"/>
    <w:rsid w:val="61C79EA5"/>
    <w:rsid w:val="61D66ACE"/>
    <w:rsid w:val="6210474C"/>
    <w:rsid w:val="6213B10C"/>
    <w:rsid w:val="623E4BE0"/>
    <w:rsid w:val="62448CA0"/>
    <w:rsid w:val="6250448B"/>
    <w:rsid w:val="62768045"/>
    <w:rsid w:val="628202B6"/>
    <w:rsid w:val="6282F45E"/>
    <w:rsid w:val="6283C9D4"/>
    <w:rsid w:val="62A0365D"/>
    <w:rsid w:val="62BBDD5C"/>
    <w:rsid w:val="62C3762E"/>
    <w:rsid w:val="62D2EDC6"/>
    <w:rsid w:val="62E1E383"/>
    <w:rsid w:val="62EE4FDC"/>
    <w:rsid w:val="62EFC8BB"/>
    <w:rsid w:val="631AD734"/>
    <w:rsid w:val="634CF1CD"/>
    <w:rsid w:val="634E63D3"/>
    <w:rsid w:val="6350B462"/>
    <w:rsid w:val="6360607A"/>
    <w:rsid w:val="636665B7"/>
    <w:rsid w:val="637AE36B"/>
    <w:rsid w:val="6382E5D9"/>
    <w:rsid w:val="6395E873"/>
    <w:rsid w:val="63B4A659"/>
    <w:rsid w:val="63B6AD23"/>
    <w:rsid w:val="63E170CB"/>
    <w:rsid w:val="63EF00A9"/>
    <w:rsid w:val="64016584"/>
    <w:rsid w:val="6424B414"/>
    <w:rsid w:val="645D3DB5"/>
    <w:rsid w:val="645DBFEB"/>
    <w:rsid w:val="6470E1DC"/>
    <w:rsid w:val="6474A99A"/>
    <w:rsid w:val="64787787"/>
    <w:rsid w:val="6485F998"/>
    <w:rsid w:val="64A702E7"/>
    <w:rsid w:val="64A96939"/>
    <w:rsid w:val="64BA504A"/>
    <w:rsid w:val="64DC3DB4"/>
    <w:rsid w:val="64EE8DB1"/>
    <w:rsid w:val="64FF8F85"/>
    <w:rsid w:val="65006E6D"/>
    <w:rsid w:val="6524834D"/>
    <w:rsid w:val="65304AB8"/>
    <w:rsid w:val="657865F1"/>
    <w:rsid w:val="657D3156"/>
    <w:rsid w:val="658D674F"/>
    <w:rsid w:val="6590B63E"/>
    <w:rsid w:val="659E7890"/>
    <w:rsid w:val="65AE6637"/>
    <w:rsid w:val="65B02B87"/>
    <w:rsid w:val="65B2D1BE"/>
    <w:rsid w:val="65CEDDEB"/>
    <w:rsid w:val="65D35F46"/>
    <w:rsid w:val="65D6D53B"/>
    <w:rsid w:val="6628B885"/>
    <w:rsid w:val="662E5ADA"/>
    <w:rsid w:val="66309926"/>
    <w:rsid w:val="663CEC90"/>
    <w:rsid w:val="6655A516"/>
    <w:rsid w:val="665D31DD"/>
    <w:rsid w:val="6674E21B"/>
    <w:rsid w:val="6686C4D9"/>
    <w:rsid w:val="6687DD44"/>
    <w:rsid w:val="6689CCFE"/>
    <w:rsid w:val="66A3E36D"/>
    <w:rsid w:val="66EC471B"/>
    <w:rsid w:val="66F249C6"/>
    <w:rsid w:val="67025BB8"/>
    <w:rsid w:val="67033DBB"/>
    <w:rsid w:val="6723ECA2"/>
    <w:rsid w:val="67256FD4"/>
    <w:rsid w:val="6734D9F3"/>
    <w:rsid w:val="673F1F5D"/>
    <w:rsid w:val="673FC5AE"/>
    <w:rsid w:val="6753ABD9"/>
    <w:rsid w:val="67635E64"/>
    <w:rsid w:val="6772C2CB"/>
    <w:rsid w:val="6782ABF1"/>
    <w:rsid w:val="678623BD"/>
    <w:rsid w:val="679FCFC0"/>
    <w:rsid w:val="67B02A85"/>
    <w:rsid w:val="67B83084"/>
    <w:rsid w:val="67B834E5"/>
    <w:rsid w:val="67C27308"/>
    <w:rsid w:val="67DE882F"/>
    <w:rsid w:val="67E164CB"/>
    <w:rsid w:val="67F4ABD7"/>
    <w:rsid w:val="68006473"/>
    <w:rsid w:val="68364A11"/>
    <w:rsid w:val="683C6FA3"/>
    <w:rsid w:val="684AFD17"/>
    <w:rsid w:val="685FD10C"/>
    <w:rsid w:val="68600F18"/>
    <w:rsid w:val="68769202"/>
    <w:rsid w:val="68799EC6"/>
    <w:rsid w:val="68881186"/>
    <w:rsid w:val="68B0EC11"/>
    <w:rsid w:val="68C12C71"/>
    <w:rsid w:val="68E2E918"/>
    <w:rsid w:val="68E300E8"/>
    <w:rsid w:val="68E68694"/>
    <w:rsid w:val="68F02C90"/>
    <w:rsid w:val="6907C94D"/>
    <w:rsid w:val="6918DCEB"/>
    <w:rsid w:val="691EC605"/>
    <w:rsid w:val="692CE5A5"/>
    <w:rsid w:val="69441924"/>
    <w:rsid w:val="69452860"/>
    <w:rsid w:val="6945BEB8"/>
    <w:rsid w:val="6949A61F"/>
    <w:rsid w:val="694CCF42"/>
    <w:rsid w:val="694FA02B"/>
    <w:rsid w:val="69638AB9"/>
    <w:rsid w:val="6976681B"/>
    <w:rsid w:val="69907C38"/>
    <w:rsid w:val="6993AEE3"/>
    <w:rsid w:val="6996C6FD"/>
    <w:rsid w:val="69998347"/>
    <w:rsid w:val="69AD2DE7"/>
    <w:rsid w:val="69C6406B"/>
    <w:rsid w:val="69C7382A"/>
    <w:rsid w:val="69D3DF90"/>
    <w:rsid w:val="6A14DFD6"/>
    <w:rsid w:val="6A18DD9A"/>
    <w:rsid w:val="6A5EB32F"/>
    <w:rsid w:val="6A6F6691"/>
    <w:rsid w:val="6ACF37BD"/>
    <w:rsid w:val="6AD63A47"/>
    <w:rsid w:val="6AEA98D9"/>
    <w:rsid w:val="6AF4C284"/>
    <w:rsid w:val="6AFA88B2"/>
    <w:rsid w:val="6B2B6287"/>
    <w:rsid w:val="6B80288F"/>
    <w:rsid w:val="6B863C88"/>
    <w:rsid w:val="6B99472E"/>
    <w:rsid w:val="6BA474F9"/>
    <w:rsid w:val="6BAF8D37"/>
    <w:rsid w:val="6BB2EC39"/>
    <w:rsid w:val="6BD08DBC"/>
    <w:rsid w:val="6BDC670C"/>
    <w:rsid w:val="6BF43296"/>
    <w:rsid w:val="6BFE074C"/>
    <w:rsid w:val="6C1080F2"/>
    <w:rsid w:val="6C1C61ED"/>
    <w:rsid w:val="6C2ED24F"/>
    <w:rsid w:val="6C47037C"/>
    <w:rsid w:val="6C57E462"/>
    <w:rsid w:val="6C8A7E32"/>
    <w:rsid w:val="6C998133"/>
    <w:rsid w:val="6C9A4D94"/>
    <w:rsid w:val="6CA5D045"/>
    <w:rsid w:val="6CBEB469"/>
    <w:rsid w:val="6CC6651F"/>
    <w:rsid w:val="6CF44E76"/>
    <w:rsid w:val="6CF6F418"/>
    <w:rsid w:val="6CF97AAD"/>
    <w:rsid w:val="6D009470"/>
    <w:rsid w:val="6D4694FB"/>
    <w:rsid w:val="6D477395"/>
    <w:rsid w:val="6D4F4BD3"/>
    <w:rsid w:val="6D5582EF"/>
    <w:rsid w:val="6D8BD546"/>
    <w:rsid w:val="6D8E13B3"/>
    <w:rsid w:val="6D92B081"/>
    <w:rsid w:val="6DBC2DC3"/>
    <w:rsid w:val="6DC82F8F"/>
    <w:rsid w:val="6DCA3C4C"/>
    <w:rsid w:val="6DD85D09"/>
    <w:rsid w:val="6DFF1D5E"/>
    <w:rsid w:val="6E30FA38"/>
    <w:rsid w:val="6E396C32"/>
    <w:rsid w:val="6E5A84CA"/>
    <w:rsid w:val="6E63B6B3"/>
    <w:rsid w:val="6E67E455"/>
    <w:rsid w:val="6E72D335"/>
    <w:rsid w:val="6EAB159C"/>
    <w:rsid w:val="6EBBF021"/>
    <w:rsid w:val="6EBE2D2E"/>
    <w:rsid w:val="6ECF19CA"/>
    <w:rsid w:val="6EDF718E"/>
    <w:rsid w:val="6EE07516"/>
    <w:rsid w:val="6EEF0A2D"/>
    <w:rsid w:val="6EF1D22F"/>
    <w:rsid w:val="6F0C2758"/>
    <w:rsid w:val="6F2FC2C2"/>
    <w:rsid w:val="6F3C6078"/>
    <w:rsid w:val="6F53D797"/>
    <w:rsid w:val="6F7804DA"/>
    <w:rsid w:val="6FA65B77"/>
    <w:rsid w:val="6FB2022D"/>
    <w:rsid w:val="6FFE839A"/>
    <w:rsid w:val="700B4EA7"/>
    <w:rsid w:val="701813D8"/>
    <w:rsid w:val="703AF8A3"/>
    <w:rsid w:val="703E9A86"/>
    <w:rsid w:val="703FB1FF"/>
    <w:rsid w:val="7047F87F"/>
    <w:rsid w:val="7050EED5"/>
    <w:rsid w:val="7068E9D0"/>
    <w:rsid w:val="70763B08"/>
    <w:rsid w:val="7092106C"/>
    <w:rsid w:val="709A0809"/>
    <w:rsid w:val="70AC77E6"/>
    <w:rsid w:val="70CC1525"/>
    <w:rsid w:val="70F27D05"/>
    <w:rsid w:val="70FB3B4E"/>
    <w:rsid w:val="711236D3"/>
    <w:rsid w:val="71243DF9"/>
    <w:rsid w:val="712C018C"/>
    <w:rsid w:val="7170A47E"/>
    <w:rsid w:val="71712051"/>
    <w:rsid w:val="719576F4"/>
    <w:rsid w:val="71DF7720"/>
    <w:rsid w:val="71EAD8D9"/>
    <w:rsid w:val="71FFC8DA"/>
    <w:rsid w:val="720A237C"/>
    <w:rsid w:val="72140449"/>
    <w:rsid w:val="721679CA"/>
    <w:rsid w:val="7220685C"/>
    <w:rsid w:val="7250FC56"/>
    <w:rsid w:val="7269495E"/>
    <w:rsid w:val="7289BA65"/>
    <w:rsid w:val="728A1034"/>
    <w:rsid w:val="728FBD9C"/>
    <w:rsid w:val="72970BAF"/>
    <w:rsid w:val="72AEDA6E"/>
    <w:rsid w:val="72CBE72B"/>
    <w:rsid w:val="72DF41F4"/>
    <w:rsid w:val="72EBBB07"/>
    <w:rsid w:val="73048432"/>
    <w:rsid w:val="731F522F"/>
    <w:rsid w:val="732834A6"/>
    <w:rsid w:val="733588EE"/>
    <w:rsid w:val="73379FD7"/>
    <w:rsid w:val="733DDF1B"/>
    <w:rsid w:val="73563144"/>
    <w:rsid w:val="73661AD5"/>
    <w:rsid w:val="736A03C1"/>
    <w:rsid w:val="736E1A70"/>
    <w:rsid w:val="73AA932B"/>
    <w:rsid w:val="73ABAD07"/>
    <w:rsid w:val="73AC5B1C"/>
    <w:rsid w:val="73BD550A"/>
    <w:rsid w:val="73D78D3D"/>
    <w:rsid w:val="73D7FB73"/>
    <w:rsid w:val="73F7BA1E"/>
    <w:rsid w:val="73F84C08"/>
    <w:rsid w:val="74168F08"/>
    <w:rsid w:val="741C0B6C"/>
    <w:rsid w:val="74320D88"/>
    <w:rsid w:val="743568A4"/>
    <w:rsid w:val="7449E6F5"/>
    <w:rsid w:val="745B880A"/>
    <w:rsid w:val="745C0ABF"/>
    <w:rsid w:val="7471F4F1"/>
    <w:rsid w:val="7488E433"/>
    <w:rsid w:val="74897911"/>
    <w:rsid w:val="74A927A3"/>
    <w:rsid w:val="74B76C6C"/>
    <w:rsid w:val="74BE8ED8"/>
    <w:rsid w:val="74C7FD70"/>
    <w:rsid w:val="74D247D9"/>
    <w:rsid w:val="74F3D47E"/>
    <w:rsid w:val="751FE69C"/>
    <w:rsid w:val="7522B4DD"/>
    <w:rsid w:val="7523C132"/>
    <w:rsid w:val="752AB0AE"/>
    <w:rsid w:val="752ACA30"/>
    <w:rsid w:val="752BBC01"/>
    <w:rsid w:val="753F4B60"/>
    <w:rsid w:val="759A6E4D"/>
    <w:rsid w:val="75B038D4"/>
    <w:rsid w:val="75BCC323"/>
    <w:rsid w:val="75BD3FB8"/>
    <w:rsid w:val="75F53DC7"/>
    <w:rsid w:val="7601EE45"/>
    <w:rsid w:val="76097FAE"/>
    <w:rsid w:val="7615FA2F"/>
    <w:rsid w:val="7619D877"/>
    <w:rsid w:val="76237607"/>
    <w:rsid w:val="76581E33"/>
    <w:rsid w:val="76616382"/>
    <w:rsid w:val="76668B95"/>
    <w:rsid w:val="767AEC31"/>
    <w:rsid w:val="767C54A3"/>
    <w:rsid w:val="767D848B"/>
    <w:rsid w:val="76832D46"/>
    <w:rsid w:val="768D999F"/>
    <w:rsid w:val="768FBF36"/>
    <w:rsid w:val="76B0FCF3"/>
    <w:rsid w:val="76CBC7C7"/>
    <w:rsid w:val="76D3B98B"/>
    <w:rsid w:val="76D86828"/>
    <w:rsid w:val="76DCCF4F"/>
    <w:rsid w:val="76E0DACB"/>
    <w:rsid w:val="770AD7DB"/>
    <w:rsid w:val="770CBC13"/>
    <w:rsid w:val="772AE392"/>
    <w:rsid w:val="773D54D5"/>
    <w:rsid w:val="773EAA6C"/>
    <w:rsid w:val="7768D7C2"/>
    <w:rsid w:val="77955C68"/>
    <w:rsid w:val="779BA5C9"/>
    <w:rsid w:val="77AAB08D"/>
    <w:rsid w:val="77BA7CFF"/>
    <w:rsid w:val="77C18144"/>
    <w:rsid w:val="77F4D9EF"/>
    <w:rsid w:val="780D7B05"/>
    <w:rsid w:val="7814C351"/>
    <w:rsid w:val="781D00F8"/>
    <w:rsid w:val="78221640"/>
    <w:rsid w:val="782ACC06"/>
    <w:rsid w:val="7840D190"/>
    <w:rsid w:val="7844A4E4"/>
    <w:rsid w:val="784E5F74"/>
    <w:rsid w:val="78524B99"/>
    <w:rsid w:val="785F777D"/>
    <w:rsid w:val="78628137"/>
    <w:rsid w:val="7879C456"/>
    <w:rsid w:val="78B40959"/>
    <w:rsid w:val="78CD7A9C"/>
    <w:rsid w:val="79064962"/>
    <w:rsid w:val="790A8092"/>
    <w:rsid w:val="79268DDF"/>
    <w:rsid w:val="7927F653"/>
    <w:rsid w:val="795411AD"/>
    <w:rsid w:val="7958A269"/>
    <w:rsid w:val="7960F1D6"/>
    <w:rsid w:val="7977537F"/>
    <w:rsid w:val="7978D5DC"/>
    <w:rsid w:val="798D1FBE"/>
    <w:rsid w:val="79AC6F5B"/>
    <w:rsid w:val="79ADCB98"/>
    <w:rsid w:val="79B78745"/>
    <w:rsid w:val="79C3F6CB"/>
    <w:rsid w:val="7A176BED"/>
    <w:rsid w:val="7A27CFDA"/>
    <w:rsid w:val="7A740838"/>
    <w:rsid w:val="7A79FD4D"/>
    <w:rsid w:val="7A7AC2CF"/>
    <w:rsid w:val="7A7D617D"/>
    <w:rsid w:val="7A8D8A3A"/>
    <w:rsid w:val="7A8F1980"/>
    <w:rsid w:val="7AA42D38"/>
    <w:rsid w:val="7AB944B0"/>
    <w:rsid w:val="7AC428E5"/>
    <w:rsid w:val="7AFA0317"/>
    <w:rsid w:val="7AFADA81"/>
    <w:rsid w:val="7B036987"/>
    <w:rsid w:val="7B27DAB0"/>
    <w:rsid w:val="7B31FC74"/>
    <w:rsid w:val="7B574D77"/>
    <w:rsid w:val="7B6483B2"/>
    <w:rsid w:val="7B67B440"/>
    <w:rsid w:val="7BA7371F"/>
    <w:rsid w:val="7BAAA733"/>
    <w:rsid w:val="7BAD3D6F"/>
    <w:rsid w:val="7BB1637E"/>
    <w:rsid w:val="7BCECC47"/>
    <w:rsid w:val="7BDDF856"/>
    <w:rsid w:val="7C10A0A6"/>
    <w:rsid w:val="7C171293"/>
    <w:rsid w:val="7C57DEE4"/>
    <w:rsid w:val="7C75B723"/>
    <w:rsid w:val="7C8681B4"/>
    <w:rsid w:val="7C90F9F5"/>
    <w:rsid w:val="7C9FF909"/>
    <w:rsid w:val="7CAB4FD2"/>
    <w:rsid w:val="7CAE8DB4"/>
    <w:rsid w:val="7CC3529E"/>
    <w:rsid w:val="7CE6DBC1"/>
    <w:rsid w:val="7CF4B61B"/>
    <w:rsid w:val="7CF762D2"/>
    <w:rsid w:val="7D06ACC8"/>
    <w:rsid w:val="7D125AD7"/>
    <w:rsid w:val="7D219138"/>
    <w:rsid w:val="7D2B64E7"/>
    <w:rsid w:val="7D2ED0E1"/>
    <w:rsid w:val="7D31BEF3"/>
    <w:rsid w:val="7D60A117"/>
    <w:rsid w:val="7D796959"/>
    <w:rsid w:val="7D8A9074"/>
    <w:rsid w:val="7D9F8638"/>
    <w:rsid w:val="7DB1101E"/>
    <w:rsid w:val="7DBCDE5F"/>
    <w:rsid w:val="7DC22FAD"/>
    <w:rsid w:val="7DDBE03F"/>
    <w:rsid w:val="7DDC6C83"/>
    <w:rsid w:val="7DDE67D2"/>
    <w:rsid w:val="7DE5B250"/>
    <w:rsid w:val="7DE9C710"/>
    <w:rsid w:val="7DF10ADB"/>
    <w:rsid w:val="7E0DB86A"/>
    <w:rsid w:val="7E20B831"/>
    <w:rsid w:val="7E2CF87F"/>
    <w:rsid w:val="7E36D96B"/>
    <w:rsid w:val="7E3771A5"/>
    <w:rsid w:val="7E3B90BB"/>
    <w:rsid w:val="7E4F8E0A"/>
    <w:rsid w:val="7E51CFC8"/>
    <w:rsid w:val="7E55AF8D"/>
    <w:rsid w:val="7E7174AD"/>
    <w:rsid w:val="7E724491"/>
    <w:rsid w:val="7E74E96C"/>
    <w:rsid w:val="7E9D8E52"/>
    <w:rsid w:val="7EB7AA8C"/>
    <w:rsid w:val="7ED2D621"/>
    <w:rsid w:val="7EF1138F"/>
    <w:rsid w:val="7F08902D"/>
    <w:rsid w:val="7F169C28"/>
    <w:rsid w:val="7F22CBB9"/>
    <w:rsid w:val="7F2303B0"/>
    <w:rsid w:val="7F443AD2"/>
    <w:rsid w:val="7F514871"/>
    <w:rsid w:val="7F723BC5"/>
    <w:rsid w:val="7F74A103"/>
    <w:rsid w:val="7F74CE8B"/>
    <w:rsid w:val="7F7FFEEF"/>
    <w:rsid w:val="7FAA7F2E"/>
    <w:rsid w:val="7FF50A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DFC13"/>
  <w14:defaultImageDpi w14:val="96"/>
  <w15:docId w15:val="{B958249F-1C9C-48CE-A516-48762C24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05D11"/>
    <w:pPr>
      <w:spacing w:after="0" w:line="240" w:lineRule="auto"/>
    </w:pPr>
    <w:rPr>
      <w:rFonts w:ascii="Times New Roman" w:hAnsi="Times New Roman" w:cs="Times New Roman"/>
      <w:sz w:val="20"/>
      <w:szCs w:val="20"/>
      <w:lang w:eastAsia="en-GB"/>
    </w:rPr>
  </w:style>
  <w:style w:type="paragraph" w:styleId="Pealkiri1">
    <w:name w:val="heading 1"/>
    <w:basedOn w:val="Normaallaad"/>
    <w:next w:val="Normaallaad"/>
    <w:link w:val="Pealkiri1Mrk"/>
    <w:uiPriority w:val="9"/>
    <w:qFormat/>
    <w:rsid w:val="00924C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link w:val="Pealkiri3Mrk"/>
    <w:uiPriority w:val="9"/>
    <w:qFormat/>
    <w:rsid w:val="00230C07"/>
    <w:pPr>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805D11"/>
    <w:pPr>
      <w:suppressAutoHyphens/>
      <w:spacing w:before="280" w:after="119"/>
    </w:pPr>
    <w:rPr>
      <w:color w:val="00000A"/>
      <w:sz w:val="24"/>
      <w:szCs w:val="24"/>
      <w:lang w:eastAsia="et-EE" w:bidi="hi-IN"/>
    </w:rPr>
  </w:style>
  <w:style w:type="paragraph" w:customStyle="1" w:styleId="western">
    <w:name w:val="western"/>
    <w:basedOn w:val="Normaallaad"/>
    <w:uiPriority w:val="99"/>
    <w:rsid w:val="00805D11"/>
    <w:pPr>
      <w:suppressAutoHyphens/>
      <w:spacing w:before="100" w:after="119"/>
    </w:pPr>
    <w:rPr>
      <w:color w:val="00000A"/>
      <w:sz w:val="24"/>
      <w:szCs w:val="24"/>
      <w:lang w:eastAsia="et-EE" w:bidi="hi-IN"/>
    </w:rPr>
  </w:style>
  <w:style w:type="paragraph" w:customStyle="1" w:styleId="sisu">
    <w:name w:val="sisu"/>
    <w:basedOn w:val="Normaallaad"/>
    <w:uiPriority w:val="99"/>
    <w:rsid w:val="00173241"/>
    <w:pPr>
      <w:spacing w:after="240"/>
    </w:pPr>
    <w:rPr>
      <w:sz w:val="24"/>
      <w:szCs w:val="24"/>
      <w:lang w:eastAsia="en-US"/>
    </w:rPr>
  </w:style>
  <w:style w:type="paragraph" w:customStyle="1" w:styleId="Default">
    <w:name w:val="Default"/>
    <w:rsid w:val="00793DE1"/>
    <w:pPr>
      <w:autoSpaceDE w:val="0"/>
      <w:autoSpaceDN w:val="0"/>
      <w:adjustRightInd w:val="0"/>
      <w:spacing w:after="0" w:line="240" w:lineRule="auto"/>
    </w:pPr>
    <w:rPr>
      <w:rFonts w:ascii="Times New Roman" w:hAnsi="Times New Roman" w:cs="Times New Roman"/>
      <w:color w:val="000000"/>
      <w:sz w:val="24"/>
      <w:szCs w:val="24"/>
    </w:rPr>
  </w:style>
  <w:style w:type="paragraph" w:styleId="Kommentaaritekst">
    <w:name w:val="annotation text"/>
    <w:basedOn w:val="Normaallaad"/>
    <w:link w:val="KommentaaritekstMrk"/>
    <w:uiPriority w:val="99"/>
    <w:unhideWhenUsed/>
    <w:rsid w:val="00793DE1"/>
    <w:pPr>
      <w:widowControl w:val="0"/>
      <w:suppressAutoHyphens/>
      <w:autoSpaceDN w:val="0"/>
    </w:pPr>
    <w:rPr>
      <w:rFonts w:eastAsia="Arial Unicode MS" w:cs="Mangal"/>
      <w:kern w:val="3"/>
      <w:szCs w:val="18"/>
      <w:lang w:eastAsia="zh-CN" w:bidi="hi-IN"/>
    </w:rPr>
  </w:style>
  <w:style w:type="character" w:customStyle="1" w:styleId="KommentaaritekstMrk">
    <w:name w:val="Kommentaari tekst Märk"/>
    <w:basedOn w:val="Liguvaikefont"/>
    <w:link w:val="Kommentaaritekst"/>
    <w:uiPriority w:val="99"/>
    <w:locked/>
    <w:rsid w:val="00793DE1"/>
    <w:rPr>
      <w:rFonts w:ascii="Times New Roman" w:eastAsia="Arial Unicode MS" w:hAnsi="Times New Roman" w:cs="Mangal"/>
      <w:kern w:val="3"/>
      <w:sz w:val="18"/>
      <w:szCs w:val="18"/>
      <w:lang w:val="x-none" w:eastAsia="zh-CN" w:bidi="hi-IN"/>
    </w:rPr>
  </w:style>
  <w:style w:type="paragraph" w:customStyle="1" w:styleId="Standard">
    <w:name w:val="Standard"/>
    <w:uiPriority w:val="99"/>
    <w:rsid w:val="00793DE1"/>
    <w:pPr>
      <w:suppressAutoHyphens/>
      <w:autoSpaceDN w:val="0"/>
      <w:spacing w:after="0" w:line="240" w:lineRule="auto"/>
    </w:pPr>
    <w:rPr>
      <w:rFonts w:ascii="Times New Roman" w:eastAsia="Arial Unicode MS" w:hAnsi="Times New Roman" w:cs="Times New Roman"/>
      <w:kern w:val="3"/>
      <w:sz w:val="24"/>
      <w:szCs w:val="24"/>
      <w:lang w:eastAsia="zh-CN"/>
    </w:rPr>
  </w:style>
  <w:style w:type="paragraph" w:styleId="Jutumullitekst">
    <w:name w:val="Balloon Text"/>
    <w:basedOn w:val="Normaallaad"/>
    <w:link w:val="JutumullitekstMrk"/>
    <w:uiPriority w:val="99"/>
    <w:semiHidden/>
    <w:unhideWhenUsed/>
    <w:rsid w:val="00AA451D"/>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AA451D"/>
    <w:rPr>
      <w:rFonts w:ascii="Tahoma" w:hAnsi="Tahoma" w:cs="Tahoma"/>
      <w:sz w:val="16"/>
      <w:szCs w:val="16"/>
      <w:lang w:val="x-none" w:eastAsia="en-GB"/>
    </w:rPr>
  </w:style>
  <w:style w:type="character" w:styleId="Kommentaariviide">
    <w:name w:val="annotation reference"/>
    <w:basedOn w:val="Liguvaikefont"/>
    <w:uiPriority w:val="99"/>
    <w:rsid w:val="003A0A97"/>
    <w:rPr>
      <w:rFonts w:cs="Times New Roman"/>
      <w:sz w:val="16"/>
      <w:szCs w:val="16"/>
    </w:rPr>
  </w:style>
  <w:style w:type="paragraph" w:styleId="Kommentaariteema">
    <w:name w:val="annotation subject"/>
    <w:basedOn w:val="Kommentaaritekst"/>
    <w:next w:val="Kommentaaritekst"/>
    <w:link w:val="KommentaariteemaMrk"/>
    <w:uiPriority w:val="99"/>
    <w:rsid w:val="003A0A97"/>
    <w:pPr>
      <w:widowControl/>
      <w:suppressAutoHyphens w:val="0"/>
      <w:autoSpaceDN/>
    </w:pPr>
    <w:rPr>
      <w:rFonts w:eastAsia="Times New Roman" w:cs="Times New Roman"/>
      <w:b/>
      <w:bCs/>
      <w:kern w:val="0"/>
      <w:szCs w:val="20"/>
      <w:lang w:eastAsia="en-GB" w:bidi="ar-SA"/>
    </w:rPr>
  </w:style>
  <w:style w:type="character" w:customStyle="1" w:styleId="KommentaariteemaMrk">
    <w:name w:val="Kommentaari teema Märk"/>
    <w:basedOn w:val="KommentaaritekstMrk"/>
    <w:link w:val="Kommentaariteema"/>
    <w:uiPriority w:val="99"/>
    <w:locked/>
    <w:rsid w:val="003A0A97"/>
    <w:rPr>
      <w:rFonts w:ascii="Times New Roman" w:eastAsia="Arial Unicode MS" w:hAnsi="Times New Roman" w:cs="Times New Roman"/>
      <w:b/>
      <w:bCs/>
      <w:kern w:val="3"/>
      <w:sz w:val="20"/>
      <w:szCs w:val="20"/>
      <w:lang w:val="x-none" w:eastAsia="en-GB" w:bidi="hi-IN"/>
    </w:rPr>
  </w:style>
  <w:style w:type="paragraph" w:styleId="Pis">
    <w:name w:val="header"/>
    <w:basedOn w:val="Normaallaad"/>
    <w:link w:val="PisMrk"/>
    <w:uiPriority w:val="99"/>
    <w:rsid w:val="000242FD"/>
    <w:pPr>
      <w:tabs>
        <w:tab w:val="center" w:pos="4536"/>
        <w:tab w:val="right" w:pos="9072"/>
      </w:tabs>
    </w:pPr>
  </w:style>
  <w:style w:type="character" w:customStyle="1" w:styleId="PisMrk">
    <w:name w:val="Päis Märk"/>
    <w:basedOn w:val="Liguvaikefont"/>
    <w:link w:val="Pis"/>
    <w:uiPriority w:val="99"/>
    <w:locked/>
    <w:rsid w:val="000242FD"/>
    <w:rPr>
      <w:rFonts w:ascii="Times New Roman" w:hAnsi="Times New Roman" w:cs="Times New Roman"/>
      <w:sz w:val="20"/>
      <w:szCs w:val="20"/>
      <w:lang w:val="x-none" w:eastAsia="en-GB"/>
    </w:rPr>
  </w:style>
  <w:style w:type="paragraph" w:styleId="Jalus">
    <w:name w:val="footer"/>
    <w:basedOn w:val="Normaallaad"/>
    <w:link w:val="JalusMrk"/>
    <w:uiPriority w:val="99"/>
    <w:rsid w:val="000242FD"/>
    <w:pPr>
      <w:tabs>
        <w:tab w:val="center" w:pos="4536"/>
        <w:tab w:val="right" w:pos="9072"/>
      </w:tabs>
    </w:pPr>
  </w:style>
  <w:style w:type="character" w:customStyle="1" w:styleId="JalusMrk">
    <w:name w:val="Jalus Märk"/>
    <w:basedOn w:val="Liguvaikefont"/>
    <w:link w:val="Jalus"/>
    <w:uiPriority w:val="99"/>
    <w:locked/>
    <w:rsid w:val="000242FD"/>
    <w:rPr>
      <w:rFonts w:ascii="Times New Roman" w:hAnsi="Times New Roman" w:cs="Times New Roman"/>
      <w:sz w:val="20"/>
      <w:szCs w:val="20"/>
      <w:lang w:val="x-none" w:eastAsia="en-GB"/>
    </w:rPr>
  </w:style>
  <w:style w:type="character" w:styleId="Hperlink">
    <w:name w:val="Hyperlink"/>
    <w:basedOn w:val="Liguvaikefont"/>
    <w:uiPriority w:val="99"/>
    <w:unhideWhenUsed/>
    <w:rsid w:val="007C6B52"/>
    <w:rPr>
      <w:color w:val="0563C1"/>
      <w:u w:val="single"/>
    </w:rPr>
  </w:style>
  <w:style w:type="character" w:customStyle="1" w:styleId="Pealkiri3Mrk">
    <w:name w:val="Pealkiri 3 Märk"/>
    <w:basedOn w:val="Liguvaikefont"/>
    <w:link w:val="Pealkiri3"/>
    <w:uiPriority w:val="9"/>
    <w:rsid w:val="00230C07"/>
    <w:rPr>
      <w:rFonts w:ascii="Times New Roman" w:hAnsi="Times New Roman" w:cs="Times New Roman"/>
      <w:b/>
      <w:bCs/>
      <w:sz w:val="27"/>
      <w:szCs w:val="27"/>
      <w:lang w:eastAsia="et-EE"/>
    </w:rPr>
  </w:style>
  <w:style w:type="character" w:styleId="Tugev">
    <w:name w:val="Strong"/>
    <w:basedOn w:val="Liguvaikefont"/>
    <w:uiPriority w:val="22"/>
    <w:qFormat/>
    <w:rsid w:val="00230C07"/>
    <w:rPr>
      <w:b/>
      <w:bCs/>
    </w:rPr>
  </w:style>
  <w:style w:type="paragraph" w:styleId="Loendilik">
    <w:name w:val="List Paragraph"/>
    <w:basedOn w:val="Normaallaad"/>
    <w:uiPriority w:val="34"/>
    <w:qFormat/>
    <w:rsid w:val="007D284D"/>
    <w:pPr>
      <w:spacing w:after="160" w:line="252" w:lineRule="auto"/>
      <w:ind w:left="720"/>
      <w:contextualSpacing/>
    </w:pPr>
    <w:rPr>
      <w:rFonts w:ascii="Calibri" w:eastAsiaTheme="minorHAnsi" w:hAnsi="Calibri" w:cs="Calibri"/>
      <w:sz w:val="22"/>
      <w:szCs w:val="22"/>
      <w:lang w:eastAsia="en-US"/>
    </w:rPr>
  </w:style>
  <w:style w:type="character" w:customStyle="1" w:styleId="tyhik">
    <w:name w:val="tyhik"/>
    <w:basedOn w:val="Liguvaikefont"/>
    <w:rsid w:val="003403D5"/>
  </w:style>
  <w:style w:type="character" w:styleId="Klastatudhperlink">
    <w:name w:val="FollowedHyperlink"/>
    <w:basedOn w:val="Liguvaikefont"/>
    <w:uiPriority w:val="99"/>
    <w:rsid w:val="00BA42F1"/>
    <w:rPr>
      <w:color w:val="800080" w:themeColor="followedHyperlink"/>
      <w:u w:val="single"/>
    </w:rPr>
  </w:style>
  <w:style w:type="paragraph" w:customStyle="1" w:styleId="CM4">
    <w:name w:val="CM4"/>
    <w:basedOn w:val="Default"/>
    <w:next w:val="Default"/>
    <w:uiPriority w:val="99"/>
    <w:rsid w:val="00CE72E4"/>
    <w:rPr>
      <w:rFonts w:ascii="EUAlbertina" w:hAnsi="EUAlbertina" w:cstheme="minorHAnsi"/>
      <w:color w:val="auto"/>
    </w:rPr>
  </w:style>
  <w:style w:type="character" w:customStyle="1" w:styleId="Pealkiri1Mrk">
    <w:name w:val="Pealkiri 1 Märk"/>
    <w:basedOn w:val="Liguvaikefont"/>
    <w:link w:val="Pealkiri1"/>
    <w:uiPriority w:val="9"/>
    <w:rsid w:val="00924C6B"/>
    <w:rPr>
      <w:rFonts w:asciiTheme="majorHAnsi" w:eastAsiaTheme="majorEastAsia" w:hAnsiTheme="majorHAnsi" w:cstheme="majorBidi"/>
      <w:color w:val="365F91" w:themeColor="accent1" w:themeShade="BF"/>
      <w:sz w:val="32"/>
      <w:szCs w:val="32"/>
      <w:lang w:eastAsia="en-GB"/>
    </w:rPr>
  </w:style>
  <w:style w:type="paragraph" w:customStyle="1" w:styleId="CM1">
    <w:name w:val="CM1"/>
    <w:basedOn w:val="Default"/>
    <w:next w:val="Default"/>
    <w:uiPriority w:val="99"/>
    <w:rsid w:val="00B1111F"/>
    <w:rPr>
      <w:rFonts w:ascii="EUAlbertina" w:hAnsi="EUAlbertina" w:cstheme="minorHAnsi"/>
      <w:color w:val="auto"/>
    </w:rPr>
  </w:style>
  <w:style w:type="character" w:customStyle="1" w:styleId="cf01">
    <w:name w:val="cf01"/>
    <w:basedOn w:val="Liguvaikefont"/>
    <w:rsid w:val="00CF44EA"/>
    <w:rPr>
      <w:rFonts w:ascii="Segoe UI" w:hAnsi="Segoe UI" w:cs="Segoe UI" w:hint="default"/>
      <w:color w:val="262626"/>
      <w:sz w:val="36"/>
      <w:szCs w:val="36"/>
    </w:rPr>
  </w:style>
  <w:style w:type="paragraph" w:styleId="HTML-eelvormindatud">
    <w:name w:val="HTML Preformatted"/>
    <w:basedOn w:val="Normaallaad"/>
    <w:link w:val="HTML-eelvormindatudMrk"/>
    <w:uiPriority w:val="99"/>
    <w:unhideWhenUsed/>
    <w:rsid w:val="0051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t-EE"/>
    </w:rPr>
  </w:style>
  <w:style w:type="character" w:customStyle="1" w:styleId="HTML-eelvormindatudMrk">
    <w:name w:val="HTML-eelvormindatud Märk"/>
    <w:basedOn w:val="Liguvaikefont"/>
    <w:link w:val="HTML-eelvormindatud"/>
    <w:uiPriority w:val="99"/>
    <w:rsid w:val="0051006E"/>
    <w:rPr>
      <w:rFonts w:ascii="Courier New" w:hAnsi="Courier New" w:cs="Courier New"/>
      <w:sz w:val="20"/>
      <w:szCs w:val="20"/>
      <w:lang w:eastAsia="et-EE"/>
    </w:rPr>
  </w:style>
  <w:style w:type="character" w:customStyle="1" w:styleId="ui-provider">
    <w:name w:val="ui-provider"/>
    <w:basedOn w:val="Liguvaikefont"/>
    <w:rsid w:val="001E3B74"/>
  </w:style>
  <w:style w:type="paragraph" w:styleId="Redaktsioon">
    <w:name w:val="Revision"/>
    <w:hidden/>
    <w:uiPriority w:val="99"/>
    <w:semiHidden/>
    <w:rsid w:val="006C19B2"/>
    <w:pPr>
      <w:spacing w:after="0" w:line="240" w:lineRule="auto"/>
    </w:pPr>
    <w:rPr>
      <w:rFonts w:ascii="Times New Roman" w:hAnsi="Times New Roman" w:cs="Times New Roman"/>
      <w:sz w:val="20"/>
      <w:szCs w:val="20"/>
      <w:lang w:eastAsia="en-GB"/>
    </w:rPr>
  </w:style>
  <w:style w:type="character" w:customStyle="1" w:styleId="Mainimine1">
    <w:name w:val="Mainimine1"/>
    <w:basedOn w:val="Liguvaikefont"/>
    <w:uiPriority w:val="99"/>
    <w:unhideWhenUsed/>
    <w:rPr>
      <w:color w:val="2B579A"/>
      <w:shd w:val="clear" w:color="auto" w:fill="E6E6E6"/>
    </w:rPr>
  </w:style>
  <w:style w:type="paragraph" w:customStyle="1" w:styleId="pf0">
    <w:name w:val="pf0"/>
    <w:basedOn w:val="Normaallaad"/>
    <w:rsid w:val="000E44EA"/>
    <w:pPr>
      <w:spacing w:before="100" w:beforeAutospacing="1" w:after="100" w:afterAutospacing="1"/>
    </w:pPr>
    <w:rPr>
      <w:sz w:val="24"/>
      <w:szCs w:val="24"/>
      <w:lang w:eastAsia="et-EE"/>
    </w:rPr>
  </w:style>
  <w:style w:type="character" w:styleId="Lahendamatamainimine">
    <w:name w:val="Unresolved Mention"/>
    <w:basedOn w:val="Liguvaikefont"/>
    <w:uiPriority w:val="99"/>
    <w:semiHidden/>
    <w:unhideWhenUsed/>
    <w:rsid w:val="000D3ACD"/>
    <w:rPr>
      <w:color w:val="605E5C"/>
      <w:shd w:val="clear" w:color="auto" w:fill="E1DFDD"/>
    </w:rPr>
  </w:style>
  <w:style w:type="character" w:styleId="Mainimine">
    <w:name w:val="Mention"/>
    <w:basedOn w:val="Liguvaikefont"/>
    <w:uiPriority w:val="99"/>
    <w:unhideWhenUsed/>
    <w:rsid w:val="00C65A47"/>
    <w:rPr>
      <w:color w:val="2B579A"/>
      <w:shd w:val="clear" w:color="auto" w:fill="E1DFDD"/>
    </w:rPr>
  </w:style>
  <w:style w:type="character" w:customStyle="1" w:styleId="normaltextrun">
    <w:name w:val="normaltextrun"/>
    <w:basedOn w:val="Liguvaikefont"/>
    <w:rsid w:val="0050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7">
      <w:bodyDiv w:val="1"/>
      <w:marLeft w:val="0"/>
      <w:marRight w:val="0"/>
      <w:marTop w:val="0"/>
      <w:marBottom w:val="0"/>
      <w:divBdr>
        <w:top w:val="none" w:sz="0" w:space="0" w:color="auto"/>
        <w:left w:val="none" w:sz="0" w:space="0" w:color="auto"/>
        <w:bottom w:val="none" w:sz="0" w:space="0" w:color="auto"/>
        <w:right w:val="none" w:sz="0" w:space="0" w:color="auto"/>
      </w:divBdr>
      <w:divsChild>
        <w:div w:id="336662396">
          <w:marLeft w:val="0"/>
          <w:marRight w:val="0"/>
          <w:marTop w:val="0"/>
          <w:marBottom w:val="0"/>
          <w:divBdr>
            <w:top w:val="none" w:sz="0" w:space="0" w:color="auto"/>
            <w:left w:val="none" w:sz="0" w:space="0" w:color="auto"/>
            <w:bottom w:val="none" w:sz="0" w:space="0" w:color="auto"/>
            <w:right w:val="none" w:sz="0" w:space="0" w:color="auto"/>
          </w:divBdr>
        </w:div>
        <w:div w:id="410467462">
          <w:marLeft w:val="0"/>
          <w:marRight w:val="0"/>
          <w:marTop w:val="0"/>
          <w:marBottom w:val="0"/>
          <w:divBdr>
            <w:top w:val="none" w:sz="0" w:space="0" w:color="auto"/>
            <w:left w:val="none" w:sz="0" w:space="0" w:color="auto"/>
            <w:bottom w:val="none" w:sz="0" w:space="0" w:color="auto"/>
            <w:right w:val="none" w:sz="0" w:space="0" w:color="auto"/>
          </w:divBdr>
        </w:div>
        <w:div w:id="1016225168">
          <w:marLeft w:val="0"/>
          <w:marRight w:val="0"/>
          <w:marTop w:val="0"/>
          <w:marBottom w:val="0"/>
          <w:divBdr>
            <w:top w:val="none" w:sz="0" w:space="0" w:color="auto"/>
            <w:left w:val="none" w:sz="0" w:space="0" w:color="auto"/>
            <w:bottom w:val="none" w:sz="0" w:space="0" w:color="auto"/>
            <w:right w:val="none" w:sz="0" w:space="0" w:color="auto"/>
          </w:divBdr>
        </w:div>
      </w:divsChild>
    </w:div>
    <w:div w:id="4016211">
      <w:bodyDiv w:val="1"/>
      <w:marLeft w:val="0"/>
      <w:marRight w:val="0"/>
      <w:marTop w:val="0"/>
      <w:marBottom w:val="0"/>
      <w:divBdr>
        <w:top w:val="none" w:sz="0" w:space="0" w:color="auto"/>
        <w:left w:val="none" w:sz="0" w:space="0" w:color="auto"/>
        <w:bottom w:val="none" w:sz="0" w:space="0" w:color="auto"/>
        <w:right w:val="none" w:sz="0" w:space="0" w:color="auto"/>
      </w:divBdr>
    </w:div>
    <w:div w:id="64422852">
      <w:bodyDiv w:val="1"/>
      <w:marLeft w:val="0"/>
      <w:marRight w:val="0"/>
      <w:marTop w:val="0"/>
      <w:marBottom w:val="0"/>
      <w:divBdr>
        <w:top w:val="none" w:sz="0" w:space="0" w:color="auto"/>
        <w:left w:val="none" w:sz="0" w:space="0" w:color="auto"/>
        <w:bottom w:val="none" w:sz="0" w:space="0" w:color="auto"/>
        <w:right w:val="none" w:sz="0" w:space="0" w:color="auto"/>
      </w:divBdr>
    </w:div>
    <w:div w:id="95293966">
      <w:bodyDiv w:val="1"/>
      <w:marLeft w:val="0"/>
      <w:marRight w:val="0"/>
      <w:marTop w:val="0"/>
      <w:marBottom w:val="0"/>
      <w:divBdr>
        <w:top w:val="none" w:sz="0" w:space="0" w:color="auto"/>
        <w:left w:val="none" w:sz="0" w:space="0" w:color="auto"/>
        <w:bottom w:val="none" w:sz="0" w:space="0" w:color="auto"/>
        <w:right w:val="none" w:sz="0" w:space="0" w:color="auto"/>
      </w:divBdr>
    </w:div>
    <w:div w:id="111674927">
      <w:bodyDiv w:val="1"/>
      <w:marLeft w:val="0"/>
      <w:marRight w:val="0"/>
      <w:marTop w:val="0"/>
      <w:marBottom w:val="0"/>
      <w:divBdr>
        <w:top w:val="none" w:sz="0" w:space="0" w:color="auto"/>
        <w:left w:val="none" w:sz="0" w:space="0" w:color="auto"/>
        <w:bottom w:val="none" w:sz="0" w:space="0" w:color="auto"/>
        <w:right w:val="none" w:sz="0" w:space="0" w:color="auto"/>
      </w:divBdr>
    </w:div>
    <w:div w:id="116145907">
      <w:bodyDiv w:val="1"/>
      <w:marLeft w:val="0"/>
      <w:marRight w:val="0"/>
      <w:marTop w:val="0"/>
      <w:marBottom w:val="0"/>
      <w:divBdr>
        <w:top w:val="none" w:sz="0" w:space="0" w:color="auto"/>
        <w:left w:val="none" w:sz="0" w:space="0" w:color="auto"/>
        <w:bottom w:val="none" w:sz="0" w:space="0" w:color="auto"/>
        <w:right w:val="none" w:sz="0" w:space="0" w:color="auto"/>
      </w:divBdr>
    </w:div>
    <w:div w:id="125245131">
      <w:bodyDiv w:val="1"/>
      <w:marLeft w:val="0"/>
      <w:marRight w:val="0"/>
      <w:marTop w:val="0"/>
      <w:marBottom w:val="0"/>
      <w:divBdr>
        <w:top w:val="none" w:sz="0" w:space="0" w:color="auto"/>
        <w:left w:val="none" w:sz="0" w:space="0" w:color="auto"/>
        <w:bottom w:val="none" w:sz="0" w:space="0" w:color="auto"/>
        <w:right w:val="none" w:sz="0" w:space="0" w:color="auto"/>
      </w:divBdr>
    </w:div>
    <w:div w:id="153762443">
      <w:bodyDiv w:val="1"/>
      <w:marLeft w:val="0"/>
      <w:marRight w:val="0"/>
      <w:marTop w:val="0"/>
      <w:marBottom w:val="0"/>
      <w:divBdr>
        <w:top w:val="none" w:sz="0" w:space="0" w:color="auto"/>
        <w:left w:val="none" w:sz="0" w:space="0" w:color="auto"/>
        <w:bottom w:val="none" w:sz="0" w:space="0" w:color="auto"/>
        <w:right w:val="none" w:sz="0" w:space="0" w:color="auto"/>
      </w:divBdr>
    </w:div>
    <w:div w:id="196236687">
      <w:bodyDiv w:val="1"/>
      <w:marLeft w:val="0"/>
      <w:marRight w:val="0"/>
      <w:marTop w:val="0"/>
      <w:marBottom w:val="0"/>
      <w:divBdr>
        <w:top w:val="none" w:sz="0" w:space="0" w:color="auto"/>
        <w:left w:val="none" w:sz="0" w:space="0" w:color="auto"/>
        <w:bottom w:val="none" w:sz="0" w:space="0" w:color="auto"/>
        <w:right w:val="none" w:sz="0" w:space="0" w:color="auto"/>
      </w:divBdr>
    </w:div>
    <w:div w:id="236716848">
      <w:bodyDiv w:val="1"/>
      <w:marLeft w:val="0"/>
      <w:marRight w:val="0"/>
      <w:marTop w:val="0"/>
      <w:marBottom w:val="0"/>
      <w:divBdr>
        <w:top w:val="none" w:sz="0" w:space="0" w:color="auto"/>
        <w:left w:val="none" w:sz="0" w:space="0" w:color="auto"/>
        <w:bottom w:val="none" w:sz="0" w:space="0" w:color="auto"/>
        <w:right w:val="none" w:sz="0" w:space="0" w:color="auto"/>
      </w:divBdr>
    </w:div>
    <w:div w:id="264773460">
      <w:bodyDiv w:val="1"/>
      <w:marLeft w:val="0"/>
      <w:marRight w:val="0"/>
      <w:marTop w:val="0"/>
      <w:marBottom w:val="0"/>
      <w:divBdr>
        <w:top w:val="none" w:sz="0" w:space="0" w:color="auto"/>
        <w:left w:val="none" w:sz="0" w:space="0" w:color="auto"/>
        <w:bottom w:val="none" w:sz="0" w:space="0" w:color="auto"/>
        <w:right w:val="none" w:sz="0" w:space="0" w:color="auto"/>
      </w:divBdr>
    </w:div>
    <w:div w:id="328604064">
      <w:bodyDiv w:val="1"/>
      <w:marLeft w:val="0"/>
      <w:marRight w:val="0"/>
      <w:marTop w:val="0"/>
      <w:marBottom w:val="0"/>
      <w:divBdr>
        <w:top w:val="none" w:sz="0" w:space="0" w:color="auto"/>
        <w:left w:val="none" w:sz="0" w:space="0" w:color="auto"/>
        <w:bottom w:val="none" w:sz="0" w:space="0" w:color="auto"/>
        <w:right w:val="none" w:sz="0" w:space="0" w:color="auto"/>
      </w:divBdr>
    </w:div>
    <w:div w:id="443774749">
      <w:bodyDiv w:val="1"/>
      <w:marLeft w:val="0"/>
      <w:marRight w:val="0"/>
      <w:marTop w:val="0"/>
      <w:marBottom w:val="0"/>
      <w:divBdr>
        <w:top w:val="none" w:sz="0" w:space="0" w:color="auto"/>
        <w:left w:val="none" w:sz="0" w:space="0" w:color="auto"/>
        <w:bottom w:val="none" w:sz="0" w:space="0" w:color="auto"/>
        <w:right w:val="none" w:sz="0" w:space="0" w:color="auto"/>
      </w:divBdr>
    </w:div>
    <w:div w:id="444277143">
      <w:bodyDiv w:val="1"/>
      <w:marLeft w:val="0"/>
      <w:marRight w:val="0"/>
      <w:marTop w:val="0"/>
      <w:marBottom w:val="0"/>
      <w:divBdr>
        <w:top w:val="none" w:sz="0" w:space="0" w:color="auto"/>
        <w:left w:val="none" w:sz="0" w:space="0" w:color="auto"/>
        <w:bottom w:val="none" w:sz="0" w:space="0" w:color="auto"/>
        <w:right w:val="none" w:sz="0" w:space="0" w:color="auto"/>
      </w:divBdr>
    </w:div>
    <w:div w:id="446513284">
      <w:bodyDiv w:val="1"/>
      <w:marLeft w:val="0"/>
      <w:marRight w:val="0"/>
      <w:marTop w:val="0"/>
      <w:marBottom w:val="0"/>
      <w:divBdr>
        <w:top w:val="none" w:sz="0" w:space="0" w:color="auto"/>
        <w:left w:val="none" w:sz="0" w:space="0" w:color="auto"/>
        <w:bottom w:val="none" w:sz="0" w:space="0" w:color="auto"/>
        <w:right w:val="none" w:sz="0" w:space="0" w:color="auto"/>
      </w:divBdr>
    </w:div>
    <w:div w:id="494959846">
      <w:bodyDiv w:val="1"/>
      <w:marLeft w:val="0"/>
      <w:marRight w:val="0"/>
      <w:marTop w:val="0"/>
      <w:marBottom w:val="0"/>
      <w:divBdr>
        <w:top w:val="none" w:sz="0" w:space="0" w:color="auto"/>
        <w:left w:val="none" w:sz="0" w:space="0" w:color="auto"/>
        <w:bottom w:val="none" w:sz="0" w:space="0" w:color="auto"/>
        <w:right w:val="none" w:sz="0" w:space="0" w:color="auto"/>
      </w:divBdr>
    </w:div>
    <w:div w:id="556669478">
      <w:bodyDiv w:val="1"/>
      <w:marLeft w:val="0"/>
      <w:marRight w:val="0"/>
      <w:marTop w:val="0"/>
      <w:marBottom w:val="0"/>
      <w:divBdr>
        <w:top w:val="none" w:sz="0" w:space="0" w:color="auto"/>
        <w:left w:val="none" w:sz="0" w:space="0" w:color="auto"/>
        <w:bottom w:val="none" w:sz="0" w:space="0" w:color="auto"/>
        <w:right w:val="none" w:sz="0" w:space="0" w:color="auto"/>
      </w:divBdr>
    </w:div>
    <w:div w:id="575894304">
      <w:bodyDiv w:val="1"/>
      <w:marLeft w:val="0"/>
      <w:marRight w:val="0"/>
      <w:marTop w:val="0"/>
      <w:marBottom w:val="0"/>
      <w:divBdr>
        <w:top w:val="none" w:sz="0" w:space="0" w:color="auto"/>
        <w:left w:val="none" w:sz="0" w:space="0" w:color="auto"/>
        <w:bottom w:val="none" w:sz="0" w:space="0" w:color="auto"/>
        <w:right w:val="none" w:sz="0" w:space="0" w:color="auto"/>
      </w:divBdr>
    </w:div>
    <w:div w:id="603851615">
      <w:bodyDiv w:val="1"/>
      <w:marLeft w:val="0"/>
      <w:marRight w:val="0"/>
      <w:marTop w:val="0"/>
      <w:marBottom w:val="0"/>
      <w:divBdr>
        <w:top w:val="none" w:sz="0" w:space="0" w:color="auto"/>
        <w:left w:val="none" w:sz="0" w:space="0" w:color="auto"/>
        <w:bottom w:val="none" w:sz="0" w:space="0" w:color="auto"/>
        <w:right w:val="none" w:sz="0" w:space="0" w:color="auto"/>
      </w:divBdr>
      <w:divsChild>
        <w:div w:id="619729358">
          <w:marLeft w:val="0"/>
          <w:marRight w:val="0"/>
          <w:marTop w:val="0"/>
          <w:marBottom w:val="0"/>
          <w:divBdr>
            <w:top w:val="none" w:sz="0" w:space="0" w:color="auto"/>
            <w:left w:val="none" w:sz="0" w:space="0" w:color="auto"/>
            <w:bottom w:val="none" w:sz="0" w:space="0" w:color="auto"/>
            <w:right w:val="none" w:sz="0" w:space="0" w:color="auto"/>
          </w:divBdr>
        </w:div>
        <w:div w:id="1485732893">
          <w:marLeft w:val="0"/>
          <w:marRight w:val="0"/>
          <w:marTop w:val="0"/>
          <w:marBottom w:val="0"/>
          <w:divBdr>
            <w:top w:val="none" w:sz="0" w:space="0" w:color="auto"/>
            <w:left w:val="none" w:sz="0" w:space="0" w:color="auto"/>
            <w:bottom w:val="none" w:sz="0" w:space="0" w:color="auto"/>
            <w:right w:val="none" w:sz="0" w:space="0" w:color="auto"/>
          </w:divBdr>
        </w:div>
        <w:div w:id="2067220527">
          <w:marLeft w:val="0"/>
          <w:marRight w:val="0"/>
          <w:marTop w:val="0"/>
          <w:marBottom w:val="0"/>
          <w:divBdr>
            <w:top w:val="none" w:sz="0" w:space="0" w:color="auto"/>
            <w:left w:val="none" w:sz="0" w:space="0" w:color="auto"/>
            <w:bottom w:val="none" w:sz="0" w:space="0" w:color="auto"/>
            <w:right w:val="none" w:sz="0" w:space="0" w:color="auto"/>
          </w:divBdr>
        </w:div>
      </w:divsChild>
    </w:div>
    <w:div w:id="612370219">
      <w:bodyDiv w:val="1"/>
      <w:marLeft w:val="0"/>
      <w:marRight w:val="0"/>
      <w:marTop w:val="0"/>
      <w:marBottom w:val="0"/>
      <w:divBdr>
        <w:top w:val="none" w:sz="0" w:space="0" w:color="auto"/>
        <w:left w:val="none" w:sz="0" w:space="0" w:color="auto"/>
        <w:bottom w:val="none" w:sz="0" w:space="0" w:color="auto"/>
        <w:right w:val="none" w:sz="0" w:space="0" w:color="auto"/>
      </w:divBdr>
    </w:div>
    <w:div w:id="639962845">
      <w:bodyDiv w:val="1"/>
      <w:marLeft w:val="0"/>
      <w:marRight w:val="0"/>
      <w:marTop w:val="0"/>
      <w:marBottom w:val="0"/>
      <w:divBdr>
        <w:top w:val="none" w:sz="0" w:space="0" w:color="auto"/>
        <w:left w:val="none" w:sz="0" w:space="0" w:color="auto"/>
        <w:bottom w:val="none" w:sz="0" w:space="0" w:color="auto"/>
        <w:right w:val="none" w:sz="0" w:space="0" w:color="auto"/>
      </w:divBdr>
    </w:div>
    <w:div w:id="663242716">
      <w:bodyDiv w:val="1"/>
      <w:marLeft w:val="0"/>
      <w:marRight w:val="0"/>
      <w:marTop w:val="0"/>
      <w:marBottom w:val="0"/>
      <w:divBdr>
        <w:top w:val="none" w:sz="0" w:space="0" w:color="auto"/>
        <w:left w:val="none" w:sz="0" w:space="0" w:color="auto"/>
        <w:bottom w:val="none" w:sz="0" w:space="0" w:color="auto"/>
        <w:right w:val="none" w:sz="0" w:space="0" w:color="auto"/>
      </w:divBdr>
    </w:div>
    <w:div w:id="736822730">
      <w:bodyDiv w:val="1"/>
      <w:marLeft w:val="0"/>
      <w:marRight w:val="0"/>
      <w:marTop w:val="0"/>
      <w:marBottom w:val="0"/>
      <w:divBdr>
        <w:top w:val="none" w:sz="0" w:space="0" w:color="auto"/>
        <w:left w:val="none" w:sz="0" w:space="0" w:color="auto"/>
        <w:bottom w:val="none" w:sz="0" w:space="0" w:color="auto"/>
        <w:right w:val="none" w:sz="0" w:space="0" w:color="auto"/>
      </w:divBdr>
    </w:div>
    <w:div w:id="752288429">
      <w:bodyDiv w:val="1"/>
      <w:marLeft w:val="0"/>
      <w:marRight w:val="0"/>
      <w:marTop w:val="0"/>
      <w:marBottom w:val="0"/>
      <w:divBdr>
        <w:top w:val="none" w:sz="0" w:space="0" w:color="auto"/>
        <w:left w:val="none" w:sz="0" w:space="0" w:color="auto"/>
        <w:bottom w:val="none" w:sz="0" w:space="0" w:color="auto"/>
        <w:right w:val="none" w:sz="0" w:space="0" w:color="auto"/>
      </w:divBdr>
    </w:div>
    <w:div w:id="786393169">
      <w:bodyDiv w:val="1"/>
      <w:marLeft w:val="0"/>
      <w:marRight w:val="0"/>
      <w:marTop w:val="0"/>
      <w:marBottom w:val="0"/>
      <w:divBdr>
        <w:top w:val="none" w:sz="0" w:space="0" w:color="auto"/>
        <w:left w:val="none" w:sz="0" w:space="0" w:color="auto"/>
        <w:bottom w:val="none" w:sz="0" w:space="0" w:color="auto"/>
        <w:right w:val="none" w:sz="0" w:space="0" w:color="auto"/>
      </w:divBdr>
      <w:divsChild>
        <w:div w:id="770780428">
          <w:marLeft w:val="0"/>
          <w:marRight w:val="0"/>
          <w:marTop w:val="240"/>
          <w:marBottom w:val="0"/>
          <w:divBdr>
            <w:top w:val="none" w:sz="0" w:space="0" w:color="auto"/>
            <w:left w:val="none" w:sz="0" w:space="0" w:color="auto"/>
            <w:bottom w:val="none" w:sz="0" w:space="0" w:color="auto"/>
            <w:right w:val="none" w:sz="0" w:space="0" w:color="auto"/>
          </w:divBdr>
        </w:div>
        <w:div w:id="832061442">
          <w:marLeft w:val="0"/>
          <w:marRight w:val="0"/>
          <w:marTop w:val="240"/>
          <w:marBottom w:val="0"/>
          <w:divBdr>
            <w:top w:val="none" w:sz="0" w:space="0" w:color="auto"/>
            <w:left w:val="none" w:sz="0" w:space="0" w:color="auto"/>
            <w:bottom w:val="none" w:sz="0" w:space="0" w:color="auto"/>
            <w:right w:val="none" w:sz="0" w:space="0" w:color="auto"/>
          </w:divBdr>
        </w:div>
      </w:divsChild>
    </w:div>
    <w:div w:id="831917753">
      <w:bodyDiv w:val="1"/>
      <w:marLeft w:val="0"/>
      <w:marRight w:val="0"/>
      <w:marTop w:val="0"/>
      <w:marBottom w:val="0"/>
      <w:divBdr>
        <w:top w:val="none" w:sz="0" w:space="0" w:color="auto"/>
        <w:left w:val="none" w:sz="0" w:space="0" w:color="auto"/>
        <w:bottom w:val="none" w:sz="0" w:space="0" w:color="auto"/>
        <w:right w:val="none" w:sz="0" w:space="0" w:color="auto"/>
      </w:divBdr>
    </w:div>
    <w:div w:id="840198376">
      <w:bodyDiv w:val="1"/>
      <w:marLeft w:val="0"/>
      <w:marRight w:val="0"/>
      <w:marTop w:val="0"/>
      <w:marBottom w:val="0"/>
      <w:divBdr>
        <w:top w:val="none" w:sz="0" w:space="0" w:color="auto"/>
        <w:left w:val="none" w:sz="0" w:space="0" w:color="auto"/>
        <w:bottom w:val="none" w:sz="0" w:space="0" w:color="auto"/>
        <w:right w:val="none" w:sz="0" w:space="0" w:color="auto"/>
      </w:divBdr>
    </w:div>
    <w:div w:id="857815239">
      <w:bodyDiv w:val="1"/>
      <w:marLeft w:val="0"/>
      <w:marRight w:val="0"/>
      <w:marTop w:val="0"/>
      <w:marBottom w:val="0"/>
      <w:divBdr>
        <w:top w:val="none" w:sz="0" w:space="0" w:color="auto"/>
        <w:left w:val="none" w:sz="0" w:space="0" w:color="auto"/>
        <w:bottom w:val="none" w:sz="0" w:space="0" w:color="auto"/>
        <w:right w:val="none" w:sz="0" w:space="0" w:color="auto"/>
      </w:divBdr>
    </w:div>
    <w:div w:id="919603077">
      <w:bodyDiv w:val="1"/>
      <w:marLeft w:val="0"/>
      <w:marRight w:val="0"/>
      <w:marTop w:val="0"/>
      <w:marBottom w:val="0"/>
      <w:divBdr>
        <w:top w:val="none" w:sz="0" w:space="0" w:color="auto"/>
        <w:left w:val="none" w:sz="0" w:space="0" w:color="auto"/>
        <w:bottom w:val="none" w:sz="0" w:space="0" w:color="auto"/>
        <w:right w:val="none" w:sz="0" w:space="0" w:color="auto"/>
      </w:divBdr>
      <w:divsChild>
        <w:div w:id="130564776">
          <w:marLeft w:val="0"/>
          <w:marRight w:val="0"/>
          <w:marTop w:val="0"/>
          <w:marBottom w:val="0"/>
          <w:divBdr>
            <w:top w:val="none" w:sz="0" w:space="0" w:color="auto"/>
            <w:left w:val="none" w:sz="0" w:space="0" w:color="auto"/>
            <w:bottom w:val="none" w:sz="0" w:space="0" w:color="auto"/>
            <w:right w:val="none" w:sz="0" w:space="0" w:color="auto"/>
          </w:divBdr>
        </w:div>
        <w:div w:id="161816869">
          <w:marLeft w:val="0"/>
          <w:marRight w:val="0"/>
          <w:marTop w:val="0"/>
          <w:marBottom w:val="0"/>
          <w:divBdr>
            <w:top w:val="none" w:sz="0" w:space="0" w:color="auto"/>
            <w:left w:val="none" w:sz="0" w:space="0" w:color="auto"/>
            <w:bottom w:val="none" w:sz="0" w:space="0" w:color="auto"/>
            <w:right w:val="none" w:sz="0" w:space="0" w:color="auto"/>
          </w:divBdr>
        </w:div>
        <w:div w:id="475532249">
          <w:marLeft w:val="0"/>
          <w:marRight w:val="0"/>
          <w:marTop w:val="0"/>
          <w:marBottom w:val="0"/>
          <w:divBdr>
            <w:top w:val="none" w:sz="0" w:space="0" w:color="auto"/>
            <w:left w:val="none" w:sz="0" w:space="0" w:color="auto"/>
            <w:bottom w:val="none" w:sz="0" w:space="0" w:color="auto"/>
            <w:right w:val="none" w:sz="0" w:space="0" w:color="auto"/>
          </w:divBdr>
        </w:div>
      </w:divsChild>
    </w:div>
    <w:div w:id="955869948">
      <w:bodyDiv w:val="1"/>
      <w:marLeft w:val="0"/>
      <w:marRight w:val="0"/>
      <w:marTop w:val="0"/>
      <w:marBottom w:val="0"/>
      <w:divBdr>
        <w:top w:val="none" w:sz="0" w:space="0" w:color="auto"/>
        <w:left w:val="none" w:sz="0" w:space="0" w:color="auto"/>
        <w:bottom w:val="none" w:sz="0" w:space="0" w:color="auto"/>
        <w:right w:val="none" w:sz="0" w:space="0" w:color="auto"/>
      </w:divBdr>
    </w:div>
    <w:div w:id="967081569">
      <w:bodyDiv w:val="1"/>
      <w:marLeft w:val="0"/>
      <w:marRight w:val="0"/>
      <w:marTop w:val="0"/>
      <w:marBottom w:val="0"/>
      <w:divBdr>
        <w:top w:val="none" w:sz="0" w:space="0" w:color="auto"/>
        <w:left w:val="none" w:sz="0" w:space="0" w:color="auto"/>
        <w:bottom w:val="none" w:sz="0" w:space="0" w:color="auto"/>
        <w:right w:val="none" w:sz="0" w:space="0" w:color="auto"/>
      </w:divBdr>
    </w:div>
    <w:div w:id="975646733">
      <w:bodyDiv w:val="1"/>
      <w:marLeft w:val="0"/>
      <w:marRight w:val="0"/>
      <w:marTop w:val="0"/>
      <w:marBottom w:val="0"/>
      <w:divBdr>
        <w:top w:val="none" w:sz="0" w:space="0" w:color="auto"/>
        <w:left w:val="none" w:sz="0" w:space="0" w:color="auto"/>
        <w:bottom w:val="none" w:sz="0" w:space="0" w:color="auto"/>
        <w:right w:val="none" w:sz="0" w:space="0" w:color="auto"/>
      </w:divBdr>
    </w:div>
    <w:div w:id="1031608641">
      <w:bodyDiv w:val="1"/>
      <w:marLeft w:val="0"/>
      <w:marRight w:val="0"/>
      <w:marTop w:val="0"/>
      <w:marBottom w:val="0"/>
      <w:divBdr>
        <w:top w:val="none" w:sz="0" w:space="0" w:color="auto"/>
        <w:left w:val="none" w:sz="0" w:space="0" w:color="auto"/>
        <w:bottom w:val="none" w:sz="0" w:space="0" w:color="auto"/>
        <w:right w:val="none" w:sz="0" w:space="0" w:color="auto"/>
      </w:divBdr>
    </w:div>
    <w:div w:id="1095630997">
      <w:bodyDiv w:val="1"/>
      <w:marLeft w:val="0"/>
      <w:marRight w:val="0"/>
      <w:marTop w:val="0"/>
      <w:marBottom w:val="0"/>
      <w:divBdr>
        <w:top w:val="none" w:sz="0" w:space="0" w:color="auto"/>
        <w:left w:val="none" w:sz="0" w:space="0" w:color="auto"/>
        <w:bottom w:val="none" w:sz="0" w:space="0" w:color="auto"/>
        <w:right w:val="none" w:sz="0" w:space="0" w:color="auto"/>
      </w:divBdr>
      <w:divsChild>
        <w:div w:id="507063661">
          <w:marLeft w:val="0"/>
          <w:marRight w:val="0"/>
          <w:marTop w:val="0"/>
          <w:marBottom w:val="0"/>
          <w:divBdr>
            <w:top w:val="none" w:sz="0" w:space="0" w:color="auto"/>
            <w:left w:val="none" w:sz="0" w:space="0" w:color="auto"/>
            <w:bottom w:val="none" w:sz="0" w:space="0" w:color="auto"/>
            <w:right w:val="none" w:sz="0" w:space="0" w:color="auto"/>
          </w:divBdr>
        </w:div>
        <w:div w:id="824394505">
          <w:marLeft w:val="0"/>
          <w:marRight w:val="0"/>
          <w:marTop w:val="0"/>
          <w:marBottom w:val="0"/>
          <w:divBdr>
            <w:top w:val="none" w:sz="0" w:space="0" w:color="auto"/>
            <w:left w:val="none" w:sz="0" w:space="0" w:color="auto"/>
            <w:bottom w:val="none" w:sz="0" w:space="0" w:color="auto"/>
            <w:right w:val="none" w:sz="0" w:space="0" w:color="auto"/>
          </w:divBdr>
        </w:div>
        <w:div w:id="1560702275">
          <w:marLeft w:val="0"/>
          <w:marRight w:val="0"/>
          <w:marTop w:val="0"/>
          <w:marBottom w:val="0"/>
          <w:divBdr>
            <w:top w:val="none" w:sz="0" w:space="0" w:color="auto"/>
            <w:left w:val="none" w:sz="0" w:space="0" w:color="auto"/>
            <w:bottom w:val="none" w:sz="0" w:space="0" w:color="auto"/>
            <w:right w:val="none" w:sz="0" w:space="0" w:color="auto"/>
          </w:divBdr>
        </w:div>
      </w:divsChild>
    </w:div>
    <w:div w:id="1125271560">
      <w:bodyDiv w:val="1"/>
      <w:marLeft w:val="0"/>
      <w:marRight w:val="0"/>
      <w:marTop w:val="0"/>
      <w:marBottom w:val="0"/>
      <w:divBdr>
        <w:top w:val="none" w:sz="0" w:space="0" w:color="auto"/>
        <w:left w:val="none" w:sz="0" w:space="0" w:color="auto"/>
        <w:bottom w:val="none" w:sz="0" w:space="0" w:color="auto"/>
        <w:right w:val="none" w:sz="0" w:space="0" w:color="auto"/>
      </w:divBdr>
      <w:divsChild>
        <w:div w:id="658576510">
          <w:marLeft w:val="0"/>
          <w:marRight w:val="0"/>
          <w:marTop w:val="240"/>
          <w:marBottom w:val="0"/>
          <w:divBdr>
            <w:top w:val="none" w:sz="0" w:space="0" w:color="auto"/>
            <w:left w:val="none" w:sz="0" w:space="0" w:color="auto"/>
            <w:bottom w:val="none" w:sz="0" w:space="0" w:color="auto"/>
            <w:right w:val="none" w:sz="0" w:space="0" w:color="auto"/>
          </w:divBdr>
        </w:div>
        <w:div w:id="751664121">
          <w:marLeft w:val="0"/>
          <w:marRight w:val="0"/>
          <w:marTop w:val="240"/>
          <w:marBottom w:val="0"/>
          <w:divBdr>
            <w:top w:val="none" w:sz="0" w:space="0" w:color="auto"/>
            <w:left w:val="none" w:sz="0" w:space="0" w:color="auto"/>
            <w:bottom w:val="none" w:sz="0" w:space="0" w:color="auto"/>
            <w:right w:val="none" w:sz="0" w:space="0" w:color="auto"/>
          </w:divBdr>
        </w:div>
      </w:divsChild>
    </w:div>
    <w:div w:id="1138373723">
      <w:bodyDiv w:val="1"/>
      <w:marLeft w:val="0"/>
      <w:marRight w:val="0"/>
      <w:marTop w:val="0"/>
      <w:marBottom w:val="0"/>
      <w:divBdr>
        <w:top w:val="none" w:sz="0" w:space="0" w:color="auto"/>
        <w:left w:val="none" w:sz="0" w:space="0" w:color="auto"/>
        <w:bottom w:val="none" w:sz="0" w:space="0" w:color="auto"/>
        <w:right w:val="none" w:sz="0" w:space="0" w:color="auto"/>
      </w:divBdr>
    </w:div>
    <w:div w:id="1239942594">
      <w:bodyDiv w:val="1"/>
      <w:marLeft w:val="0"/>
      <w:marRight w:val="0"/>
      <w:marTop w:val="0"/>
      <w:marBottom w:val="0"/>
      <w:divBdr>
        <w:top w:val="none" w:sz="0" w:space="0" w:color="auto"/>
        <w:left w:val="none" w:sz="0" w:space="0" w:color="auto"/>
        <w:bottom w:val="none" w:sz="0" w:space="0" w:color="auto"/>
        <w:right w:val="none" w:sz="0" w:space="0" w:color="auto"/>
      </w:divBdr>
    </w:div>
    <w:div w:id="1261723062">
      <w:bodyDiv w:val="1"/>
      <w:marLeft w:val="0"/>
      <w:marRight w:val="0"/>
      <w:marTop w:val="0"/>
      <w:marBottom w:val="0"/>
      <w:divBdr>
        <w:top w:val="none" w:sz="0" w:space="0" w:color="auto"/>
        <w:left w:val="none" w:sz="0" w:space="0" w:color="auto"/>
        <w:bottom w:val="none" w:sz="0" w:space="0" w:color="auto"/>
        <w:right w:val="none" w:sz="0" w:space="0" w:color="auto"/>
      </w:divBdr>
    </w:div>
    <w:div w:id="1265193184">
      <w:bodyDiv w:val="1"/>
      <w:marLeft w:val="0"/>
      <w:marRight w:val="0"/>
      <w:marTop w:val="0"/>
      <w:marBottom w:val="0"/>
      <w:divBdr>
        <w:top w:val="none" w:sz="0" w:space="0" w:color="auto"/>
        <w:left w:val="none" w:sz="0" w:space="0" w:color="auto"/>
        <w:bottom w:val="none" w:sz="0" w:space="0" w:color="auto"/>
        <w:right w:val="none" w:sz="0" w:space="0" w:color="auto"/>
      </w:divBdr>
    </w:div>
    <w:div w:id="1298801466">
      <w:bodyDiv w:val="1"/>
      <w:marLeft w:val="0"/>
      <w:marRight w:val="0"/>
      <w:marTop w:val="0"/>
      <w:marBottom w:val="0"/>
      <w:divBdr>
        <w:top w:val="none" w:sz="0" w:space="0" w:color="auto"/>
        <w:left w:val="none" w:sz="0" w:space="0" w:color="auto"/>
        <w:bottom w:val="none" w:sz="0" w:space="0" w:color="auto"/>
        <w:right w:val="none" w:sz="0" w:space="0" w:color="auto"/>
      </w:divBdr>
    </w:div>
    <w:div w:id="1344474092">
      <w:bodyDiv w:val="1"/>
      <w:marLeft w:val="0"/>
      <w:marRight w:val="0"/>
      <w:marTop w:val="0"/>
      <w:marBottom w:val="0"/>
      <w:divBdr>
        <w:top w:val="none" w:sz="0" w:space="0" w:color="auto"/>
        <w:left w:val="none" w:sz="0" w:space="0" w:color="auto"/>
        <w:bottom w:val="none" w:sz="0" w:space="0" w:color="auto"/>
        <w:right w:val="none" w:sz="0" w:space="0" w:color="auto"/>
      </w:divBdr>
    </w:div>
    <w:div w:id="1352956498">
      <w:bodyDiv w:val="1"/>
      <w:marLeft w:val="0"/>
      <w:marRight w:val="0"/>
      <w:marTop w:val="0"/>
      <w:marBottom w:val="0"/>
      <w:divBdr>
        <w:top w:val="none" w:sz="0" w:space="0" w:color="auto"/>
        <w:left w:val="none" w:sz="0" w:space="0" w:color="auto"/>
        <w:bottom w:val="none" w:sz="0" w:space="0" w:color="auto"/>
        <w:right w:val="none" w:sz="0" w:space="0" w:color="auto"/>
      </w:divBdr>
    </w:div>
    <w:div w:id="1390110591">
      <w:bodyDiv w:val="1"/>
      <w:marLeft w:val="0"/>
      <w:marRight w:val="0"/>
      <w:marTop w:val="0"/>
      <w:marBottom w:val="0"/>
      <w:divBdr>
        <w:top w:val="none" w:sz="0" w:space="0" w:color="auto"/>
        <w:left w:val="none" w:sz="0" w:space="0" w:color="auto"/>
        <w:bottom w:val="none" w:sz="0" w:space="0" w:color="auto"/>
        <w:right w:val="none" w:sz="0" w:space="0" w:color="auto"/>
      </w:divBdr>
    </w:div>
    <w:div w:id="1480536254">
      <w:bodyDiv w:val="1"/>
      <w:marLeft w:val="0"/>
      <w:marRight w:val="0"/>
      <w:marTop w:val="0"/>
      <w:marBottom w:val="0"/>
      <w:divBdr>
        <w:top w:val="none" w:sz="0" w:space="0" w:color="auto"/>
        <w:left w:val="none" w:sz="0" w:space="0" w:color="auto"/>
        <w:bottom w:val="none" w:sz="0" w:space="0" w:color="auto"/>
        <w:right w:val="none" w:sz="0" w:space="0" w:color="auto"/>
      </w:divBdr>
    </w:div>
    <w:div w:id="1514950419">
      <w:bodyDiv w:val="1"/>
      <w:marLeft w:val="0"/>
      <w:marRight w:val="0"/>
      <w:marTop w:val="0"/>
      <w:marBottom w:val="0"/>
      <w:divBdr>
        <w:top w:val="none" w:sz="0" w:space="0" w:color="auto"/>
        <w:left w:val="none" w:sz="0" w:space="0" w:color="auto"/>
        <w:bottom w:val="none" w:sz="0" w:space="0" w:color="auto"/>
        <w:right w:val="none" w:sz="0" w:space="0" w:color="auto"/>
      </w:divBdr>
    </w:div>
    <w:div w:id="1517228180">
      <w:bodyDiv w:val="1"/>
      <w:marLeft w:val="0"/>
      <w:marRight w:val="0"/>
      <w:marTop w:val="0"/>
      <w:marBottom w:val="0"/>
      <w:divBdr>
        <w:top w:val="none" w:sz="0" w:space="0" w:color="auto"/>
        <w:left w:val="none" w:sz="0" w:space="0" w:color="auto"/>
        <w:bottom w:val="none" w:sz="0" w:space="0" w:color="auto"/>
        <w:right w:val="none" w:sz="0" w:space="0" w:color="auto"/>
      </w:divBdr>
    </w:div>
    <w:div w:id="1555459399">
      <w:bodyDiv w:val="1"/>
      <w:marLeft w:val="0"/>
      <w:marRight w:val="0"/>
      <w:marTop w:val="0"/>
      <w:marBottom w:val="0"/>
      <w:divBdr>
        <w:top w:val="none" w:sz="0" w:space="0" w:color="auto"/>
        <w:left w:val="none" w:sz="0" w:space="0" w:color="auto"/>
        <w:bottom w:val="none" w:sz="0" w:space="0" w:color="auto"/>
        <w:right w:val="none" w:sz="0" w:space="0" w:color="auto"/>
      </w:divBdr>
    </w:div>
    <w:div w:id="1579441365">
      <w:bodyDiv w:val="1"/>
      <w:marLeft w:val="0"/>
      <w:marRight w:val="0"/>
      <w:marTop w:val="0"/>
      <w:marBottom w:val="0"/>
      <w:divBdr>
        <w:top w:val="none" w:sz="0" w:space="0" w:color="auto"/>
        <w:left w:val="none" w:sz="0" w:space="0" w:color="auto"/>
        <w:bottom w:val="none" w:sz="0" w:space="0" w:color="auto"/>
        <w:right w:val="none" w:sz="0" w:space="0" w:color="auto"/>
      </w:divBdr>
    </w:div>
    <w:div w:id="1619603337">
      <w:bodyDiv w:val="1"/>
      <w:marLeft w:val="0"/>
      <w:marRight w:val="0"/>
      <w:marTop w:val="0"/>
      <w:marBottom w:val="0"/>
      <w:divBdr>
        <w:top w:val="none" w:sz="0" w:space="0" w:color="auto"/>
        <w:left w:val="none" w:sz="0" w:space="0" w:color="auto"/>
        <w:bottom w:val="none" w:sz="0" w:space="0" w:color="auto"/>
        <w:right w:val="none" w:sz="0" w:space="0" w:color="auto"/>
      </w:divBdr>
    </w:div>
    <w:div w:id="1628314668">
      <w:bodyDiv w:val="1"/>
      <w:marLeft w:val="0"/>
      <w:marRight w:val="0"/>
      <w:marTop w:val="0"/>
      <w:marBottom w:val="0"/>
      <w:divBdr>
        <w:top w:val="none" w:sz="0" w:space="0" w:color="auto"/>
        <w:left w:val="none" w:sz="0" w:space="0" w:color="auto"/>
        <w:bottom w:val="none" w:sz="0" w:space="0" w:color="auto"/>
        <w:right w:val="none" w:sz="0" w:space="0" w:color="auto"/>
      </w:divBdr>
    </w:div>
    <w:div w:id="1660235052">
      <w:bodyDiv w:val="1"/>
      <w:marLeft w:val="0"/>
      <w:marRight w:val="0"/>
      <w:marTop w:val="0"/>
      <w:marBottom w:val="0"/>
      <w:divBdr>
        <w:top w:val="none" w:sz="0" w:space="0" w:color="auto"/>
        <w:left w:val="none" w:sz="0" w:space="0" w:color="auto"/>
        <w:bottom w:val="none" w:sz="0" w:space="0" w:color="auto"/>
        <w:right w:val="none" w:sz="0" w:space="0" w:color="auto"/>
      </w:divBdr>
    </w:div>
    <w:div w:id="1754425236">
      <w:bodyDiv w:val="1"/>
      <w:marLeft w:val="0"/>
      <w:marRight w:val="0"/>
      <w:marTop w:val="0"/>
      <w:marBottom w:val="0"/>
      <w:divBdr>
        <w:top w:val="none" w:sz="0" w:space="0" w:color="auto"/>
        <w:left w:val="none" w:sz="0" w:space="0" w:color="auto"/>
        <w:bottom w:val="none" w:sz="0" w:space="0" w:color="auto"/>
        <w:right w:val="none" w:sz="0" w:space="0" w:color="auto"/>
      </w:divBdr>
    </w:div>
    <w:div w:id="1786147839">
      <w:bodyDiv w:val="1"/>
      <w:marLeft w:val="0"/>
      <w:marRight w:val="0"/>
      <w:marTop w:val="0"/>
      <w:marBottom w:val="0"/>
      <w:divBdr>
        <w:top w:val="none" w:sz="0" w:space="0" w:color="auto"/>
        <w:left w:val="none" w:sz="0" w:space="0" w:color="auto"/>
        <w:bottom w:val="none" w:sz="0" w:space="0" w:color="auto"/>
        <w:right w:val="none" w:sz="0" w:space="0" w:color="auto"/>
      </w:divBdr>
    </w:div>
    <w:div w:id="1838619062">
      <w:bodyDiv w:val="1"/>
      <w:marLeft w:val="0"/>
      <w:marRight w:val="0"/>
      <w:marTop w:val="0"/>
      <w:marBottom w:val="0"/>
      <w:divBdr>
        <w:top w:val="none" w:sz="0" w:space="0" w:color="auto"/>
        <w:left w:val="none" w:sz="0" w:space="0" w:color="auto"/>
        <w:bottom w:val="none" w:sz="0" w:space="0" w:color="auto"/>
        <w:right w:val="none" w:sz="0" w:space="0" w:color="auto"/>
      </w:divBdr>
    </w:div>
    <w:div w:id="1851524783">
      <w:bodyDiv w:val="1"/>
      <w:marLeft w:val="0"/>
      <w:marRight w:val="0"/>
      <w:marTop w:val="0"/>
      <w:marBottom w:val="0"/>
      <w:divBdr>
        <w:top w:val="none" w:sz="0" w:space="0" w:color="auto"/>
        <w:left w:val="none" w:sz="0" w:space="0" w:color="auto"/>
        <w:bottom w:val="none" w:sz="0" w:space="0" w:color="auto"/>
        <w:right w:val="none" w:sz="0" w:space="0" w:color="auto"/>
      </w:divBdr>
    </w:div>
    <w:div w:id="1857692721">
      <w:bodyDiv w:val="1"/>
      <w:marLeft w:val="0"/>
      <w:marRight w:val="0"/>
      <w:marTop w:val="0"/>
      <w:marBottom w:val="0"/>
      <w:divBdr>
        <w:top w:val="none" w:sz="0" w:space="0" w:color="auto"/>
        <w:left w:val="none" w:sz="0" w:space="0" w:color="auto"/>
        <w:bottom w:val="none" w:sz="0" w:space="0" w:color="auto"/>
        <w:right w:val="none" w:sz="0" w:space="0" w:color="auto"/>
      </w:divBdr>
    </w:div>
    <w:div w:id="1896773135">
      <w:bodyDiv w:val="1"/>
      <w:marLeft w:val="0"/>
      <w:marRight w:val="0"/>
      <w:marTop w:val="0"/>
      <w:marBottom w:val="0"/>
      <w:divBdr>
        <w:top w:val="none" w:sz="0" w:space="0" w:color="auto"/>
        <w:left w:val="none" w:sz="0" w:space="0" w:color="auto"/>
        <w:bottom w:val="none" w:sz="0" w:space="0" w:color="auto"/>
        <w:right w:val="none" w:sz="0" w:space="0" w:color="auto"/>
      </w:divBdr>
    </w:div>
    <w:div w:id="1918513918">
      <w:bodyDiv w:val="1"/>
      <w:marLeft w:val="0"/>
      <w:marRight w:val="0"/>
      <w:marTop w:val="0"/>
      <w:marBottom w:val="0"/>
      <w:divBdr>
        <w:top w:val="none" w:sz="0" w:space="0" w:color="auto"/>
        <w:left w:val="none" w:sz="0" w:space="0" w:color="auto"/>
        <w:bottom w:val="none" w:sz="0" w:space="0" w:color="auto"/>
        <w:right w:val="none" w:sz="0" w:space="0" w:color="auto"/>
      </w:divBdr>
    </w:div>
    <w:div w:id="1944678591">
      <w:bodyDiv w:val="1"/>
      <w:marLeft w:val="0"/>
      <w:marRight w:val="0"/>
      <w:marTop w:val="0"/>
      <w:marBottom w:val="0"/>
      <w:divBdr>
        <w:top w:val="none" w:sz="0" w:space="0" w:color="auto"/>
        <w:left w:val="none" w:sz="0" w:space="0" w:color="auto"/>
        <w:bottom w:val="none" w:sz="0" w:space="0" w:color="auto"/>
        <w:right w:val="none" w:sz="0" w:space="0" w:color="auto"/>
      </w:divBdr>
    </w:div>
    <w:div w:id="1946379663">
      <w:marLeft w:val="0"/>
      <w:marRight w:val="0"/>
      <w:marTop w:val="0"/>
      <w:marBottom w:val="0"/>
      <w:divBdr>
        <w:top w:val="none" w:sz="0" w:space="0" w:color="auto"/>
        <w:left w:val="none" w:sz="0" w:space="0" w:color="auto"/>
        <w:bottom w:val="none" w:sz="0" w:space="0" w:color="auto"/>
        <w:right w:val="none" w:sz="0" w:space="0" w:color="auto"/>
      </w:divBdr>
    </w:div>
    <w:div w:id="2076857568">
      <w:bodyDiv w:val="1"/>
      <w:marLeft w:val="0"/>
      <w:marRight w:val="0"/>
      <w:marTop w:val="0"/>
      <w:marBottom w:val="0"/>
      <w:divBdr>
        <w:top w:val="none" w:sz="0" w:space="0" w:color="auto"/>
        <w:left w:val="none" w:sz="0" w:space="0" w:color="auto"/>
        <w:bottom w:val="none" w:sz="0" w:space="0" w:color="auto"/>
        <w:right w:val="none" w:sz="0" w:space="0" w:color="auto"/>
      </w:divBdr>
    </w:div>
    <w:div w:id="2103836771">
      <w:bodyDiv w:val="1"/>
      <w:marLeft w:val="0"/>
      <w:marRight w:val="0"/>
      <w:marTop w:val="0"/>
      <w:marBottom w:val="0"/>
      <w:divBdr>
        <w:top w:val="none" w:sz="0" w:space="0" w:color="auto"/>
        <w:left w:val="none" w:sz="0" w:space="0" w:color="auto"/>
        <w:bottom w:val="none" w:sz="0" w:space="0" w:color="auto"/>
        <w:right w:val="none" w:sz="0" w:space="0" w:color="auto"/>
      </w:divBdr>
    </w:div>
    <w:div w:id="211979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9F0B256AE204FBFB743A2021B8DF8" ma:contentTypeVersion="4" ma:contentTypeDescription="Create a new document." ma:contentTypeScope="" ma:versionID="5f561803a7a489d83e7d062a223cde40">
  <xsd:schema xmlns:xsd="http://www.w3.org/2001/XMLSchema" xmlns:xs="http://www.w3.org/2001/XMLSchema" xmlns:p="http://schemas.microsoft.com/office/2006/metadata/properties" xmlns:ns2="a19590f3-8143-4aa9-80f2-e6274d9e5cc2" targetNamespace="http://schemas.microsoft.com/office/2006/metadata/properties" ma:root="true" ma:fieldsID="9cefa56f0dcdebb3374d24b9074959c1" ns2:_="">
    <xsd:import namespace="a19590f3-8143-4aa9-80f2-e6274d9e5c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590f3-8143-4aa9-80f2-e6274d9e5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29C9C-1FB3-4E27-B4D6-F2A151E58BE1}">
  <ds:schemaRefs>
    <ds:schemaRef ds:uri="http://schemas.openxmlformats.org/officeDocument/2006/bibliography"/>
  </ds:schemaRefs>
</ds:datastoreItem>
</file>

<file path=customXml/itemProps2.xml><?xml version="1.0" encoding="utf-8"?>
<ds:datastoreItem xmlns:ds="http://schemas.openxmlformats.org/officeDocument/2006/customXml" ds:itemID="{C892708D-AD50-463E-AFB2-29EEA97D2DFA}">
  <ds:schemaRefs>
    <ds:schemaRef ds:uri="http://schemas.microsoft.com/sharepoint/v3/contenttype/forms"/>
  </ds:schemaRefs>
</ds:datastoreItem>
</file>

<file path=customXml/itemProps3.xml><?xml version="1.0" encoding="utf-8"?>
<ds:datastoreItem xmlns:ds="http://schemas.openxmlformats.org/officeDocument/2006/customXml" ds:itemID="{62773457-7668-47B5-BB25-41EDF4F1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590f3-8143-4aa9-80f2-e6274d9e5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74047-81D2-46DC-BB0B-9158A153F2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3958</Words>
  <Characters>28235</Characters>
  <Application>Microsoft Office Word</Application>
  <DocSecurity>0</DocSecurity>
  <Lines>235</Lines>
  <Paragraphs>64</Paragraphs>
  <ScaleCrop>false</ScaleCrop>
  <HeadingPairs>
    <vt:vector size="2" baseType="variant">
      <vt:variant>
        <vt:lpstr>Pealkiri</vt:lpstr>
      </vt:variant>
      <vt:variant>
        <vt:i4>1</vt:i4>
      </vt:variant>
    </vt:vector>
  </HeadingPairs>
  <TitlesOfParts>
    <vt:vector size="1" baseType="lpstr">
      <vt:lpstr>Lisa – märkustega arvestamise tabel.docx</vt:lpstr>
    </vt:vector>
  </TitlesOfParts>
  <Company>Microsoft</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 märkustega arvestamise tabel</dc:title>
  <dc:subject/>
  <dc:creator>Hanna Vahter</dc:creator>
  <dc:description/>
  <cp:lastModifiedBy>Ülle Luiks</cp:lastModifiedBy>
  <cp:revision>4</cp:revision>
  <cp:lastPrinted>2020-07-10T02:20:00Z</cp:lastPrinted>
  <dcterms:created xsi:type="dcterms:W3CDTF">2025-04-25T06:37:00Z</dcterms:created>
  <dcterms:modified xsi:type="dcterms:W3CDTF">2025-04-25T08:44:00Z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0x010100A639F0B256AE204FBFB743A2021B8DF8</vt:lpwstr>
  </property>
</Properties>
</file>